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54C7" w14:textId="287139C8" w:rsidR="00A4022A" w:rsidRDefault="00AE432E" w:rsidP="00AB18AB">
      <w:pPr>
        <w:spacing w:after="48" w:line="259" w:lineRule="auto"/>
      </w:pPr>
      <w:r>
        <w:rPr>
          <w:noProof/>
        </w:rPr>
        <mc:AlternateContent>
          <mc:Choice Requires="wps">
            <w:drawing>
              <wp:anchor distT="0" distB="0" distL="114300" distR="114300" simplePos="0" relativeHeight="251658246" behindDoc="0" locked="0" layoutInCell="1" allowOverlap="1" wp14:anchorId="71C38786" wp14:editId="125E9F58">
                <wp:simplePos x="0" y="0"/>
                <wp:positionH relativeFrom="column">
                  <wp:posOffset>2142653</wp:posOffset>
                </wp:positionH>
                <wp:positionV relativeFrom="paragraph">
                  <wp:posOffset>-523240</wp:posOffset>
                </wp:positionV>
                <wp:extent cx="3787995" cy="1473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995" cy="1473200"/>
                        </a:xfrm>
                        <a:prstGeom prst="rect">
                          <a:avLst/>
                        </a:prstGeom>
                        <a:noFill/>
                        <a:ln w="6350">
                          <a:noFill/>
                        </a:ln>
                      </wps:spPr>
                      <wps:txbx>
                        <w:txbxContent>
                          <w:p w14:paraId="35C7DB90" w14:textId="77777777" w:rsidR="00543695" w:rsidRPr="00AE432E" w:rsidRDefault="00543695" w:rsidP="00AE432E">
                            <w:pPr>
                              <w:pStyle w:val="Default"/>
                              <w:rPr>
                                <w:sz w:val="29"/>
                                <w:szCs w:val="29"/>
                              </w:rPr>
                            </w:pPr>
                          </w:p>
                          <w:p w14:paraId="6D6E20B0" w14:textId="564B7C9A" w:rsidR="00AE432E" w:rsidRPr="00AE432E" w:rsidRDefault="00AE432E" w:rsidP="00AE432E">
                            <w:pPr>
                              <w:spacing w:after="0"/>
                              <w:jc w:val="center"/>
                              <w:rPr>
                                <w:b/>
                                <w:bCs/>
                                <w:color w:val="FFFFFF" w:themeColor="background1"/>
                                <w:sz w:val="29"/>
                                <w:szCs w:val="29"/>
                              </w:rPr>
                            </w:pPr>
                            <w:r w:rsidRPr="00AE432E">
                              <w:rPr>
                                <w:b/>
                                <w:bCs/>
                                <w:color w:val="FFFFFF" w:themeColor="background1"/>
                                <w:sz w:val="29"/>
                                <w:szCs w:val="29"/>
                              </w:rPr>
                              <w:t>Cancer Screening: Patient Navigation Services to Increase Breast Cancer Screening and Advance Health Equity</w:t>
                            </w:r>
                          </w:p>
                          <w:p w14:paraId="13F8B1A3" w14:textId="34E8E325" w:rsidR="002F0588" w:rsidRPr="00AE432E" w:rsidRDefault="002F0588" w:rsidP="00AE432E">
                            <w:pPr>
                              <w:spacing w:after="0"/>
                              <w:ind w:left="0"/>
                              <w:rPr>
                                <w:color w:val="FFFFFF" w:themeColor="background1"/>
                                <w:sz w:val="29"/>
                                <w:szCs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68D4A1">
              <v:shapetype id="_x0000_t202" coordsize="21600,21600" o:spt="202" path="m,l,21600r21600,l21600,xe" w14:anchorId="71C38786">
                <v:stroke joinstyle="miter"/>
                <v:path gradientshapeok="t" o:connecttype="rect"/>
              </v:shapetype>
              <v:shape id="Text Box 37" style="position:absolute;left:0;text-align:left;margin-left:168.7pt;margin-top:-41.2pt;width:298.25pt;height:1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">
                <v:textbox>
                  <w:txbxContent>
                    <w:p w:rsidRPr="00AE432E" w:rsidR="00543695" w:rsidP="00AE432E" w:rsidRDefault="00543695" w14:paraId="672A6659" w14:textId="77777777">
                      <w:pPr>
                        <w:pStyle w:val="Default"/>
                        <w:rPr>
                          <w:sz w:val="29"/>
                          <w:szCs w:val="29"/>
                        </w:rPr>
                      </w:pPr>
                    </w:p>
                    <w:p w:rsidRPr="00AE432E" w:rsidR="00AE432E" w:rsidP="00AE432E" w:rsidRDefault="00AE432E" w14:paraId="460A78F6" w14:textId="564B7C9A">
                      <w:pPr>
                        <w:spacing w:after="0"/>
                        <w:jc w:val="center"/>
                        <w:rPr>
                          <w:b/>
                          <w:bCs/>
                          <w:color w:val="FFFFFF" w:themeColor="background1"/>
                          <w:sz w:val="29"/>
                          <w:szCs w:val="29"/>
                        </w:rPr>
                      </w:pPr>
                      <w:r w:rsidRPr="00AE432E">
                        <w:rPr>
                          <w:b/>
                          <w:bCs/>
                          <w:color w:val="FFFFFF" w:themeColor="background1"/>
                          <w:sz w:val="29"/>
                          <w:szCs w:val="29"/>
                        </w:rPr>
                        <w:t>Cancer Screening: Patient Navigation Services to Increase Breast Cancer Screening and Advance Health Equity</w:t>
                      </w:r>
                    </w:p>
                    <w:p w:rsidRPr="00AE432E" w:rsidR="002F0588" w:rsidP="00AE432E" w:rsidRDefault="002F0588" w14:paraId="0A37501D" w14:textId="34E8E325">
                      <w:pPr>
                        <w:spacing w:after="0"/>
                        <w:ind w:left="0"/>
                        <w:rPr>
                          <w:color w:val="FFFFFF" w:themeColor="background1"/>
                          <w:sz w:val="29"/>
                          <w:szCs w:val="29"/>
                        </w:rPr>
                      </w:pPr>
                    </w:p>
                  </w:txbxContent>
                </v:textbox>
              </v:shape>
            </w:pict>
          </mc:Fallback>
        </mc:AlternateContent>
      </w:r>
      <w:r w:rsidR="006E7831">
        <w:rPr>
          <w:noProof/>
        </w:rPr>
        <mc:AlternateContent>
          <mc:Choice Requires="wpg">
            <w:drawing>
              <wp:anchor distT="0" distB="0" distL="114300" distR="114300" simplePos="0" relativeHeight="251658248" behindDoc="1" locked="0" layoutInCell="1" allowOverlap="1" wp14:anchorId="7D92CC9B" wp14:editId="2C59BC2E">
                <wp:simplePos x="0" y="0"/>
                <wp:positionH relativeFrom="column">
                  <wp:posOffset>-148590</wp:posOffset>
                </wp:positionH>
                <wp:positionV relativeFrom="paragraph">
                  <wp:posOffset>106680</wp:posOffset>
                </wp:positionV>
                <wp:extent cx="7183120" cy="9048115"/>
                <wp:effectExtent l="0" t="0" r="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120" cy="9048115"/>
                          <a:chOff x="0" y="0"/>
                          <a:chExt cx="7183170" cy="9084272"/>
                        </a:xfrm>
                      </wpg:grpSpPr>
                      <wpg:grpSp>
                        <wpg:cNvPr id="40" name="Group 15"/>
                        <wpg:cNvGrpSpPr/>
                        <wpg:grpSpPr>
                          <a:xfrm>
                            <a:off x="0" y="0"/>
                            <a:ext cx="7009876" cy="8835483"/>
                            <a:chOff x="0" y="0"/>
                            <a:chExt cx="7009876" cy="8835483"/>
                          </a:xfrm>
                        </wpg:grpSpPr>
                        <wps:wsp>
                          <wps:cNvPr id="41" name="Shape 11"/>
                          <wps:cNvSpPr/>
                          <wps:spPr>
                            <a:xfrm flipV="1">
                              <a:off x="6096000" y="0"/>
                              <a:ext cx="906514" cy="45719"/>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42" name="Group 14"/>
                          <wpg:cNvGrpSpPr/>
                          <wpg:grpSpPr>
                            <a:xfrm>
                              <a:off x="0" y="39558"/>
                              <a:ext cx="7009876" cy="8795925"/>
                              <a:chOff x="0" y="7586"/>
                              <a:chExt cx="7009876" cy="8795925"/>
                            </a:xfrm>
                          </wpg:grpSpPr>
                          <wps:wsp>
                            <wps:cNvPr id="43" name="Shape 9"/>
                            <wps:cNvSpPr/>
                            <wps:spPr>
                              <a:xfrm flipH="1">
                                <a:off x="6929404" y="7586"/>
                                <a:ext cx="73221" cy="8795925"/>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44" name="Shape 7"/>
                            <wps:cNvSpPr/>
                            <wps:spPr>
                              <a:xfrm flipV="1">
                                <a:off x="0" y="8743792"/>
                                <a:ext cx="7009876" cy="59719"/>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46" name="Text Box 13"/>
                        <wps:cNvSpPr txBox="1"/>
                        <wps:spPr>
                          <a:xfrm>
                            <a:off x="6159543" y="8844461"/>
                            <a:ext cx="1023627" cy="239811"/>
                          </a:xfrm>
                          <a:prstGeom prst="rect">
                            <a:avLst/>
                          </a:prstGeom>
                          <a:noFill/>
                          <a:ln w="6350">
                            <a:noFill/>
                          </a:ln>
                        </wps:spPr>
                        <wps:txbx>
                          <w:txbxContent>
                            <w:p w14:paraId="0727952E" w14:textId="16824A4C" w:rsidR="0059584C" w:rsidRPr="0059584C" w:rsidRDefault="00471A65">
                              <w:pPr>
                                <w:ind w:left="0"/>
                                <w:rPr>
                                  <w:sz w:val="18"/>
                                  <w:szCs w:val="18"/>
                                </w:rPr>
                              </w:pPr>
                              <w:r>
                                <w:rPr>
                                  <w:sz w:val="18"/>
                                  <w:szCs w:val="18"/>
                                </w:rPr>
                                <w:t>January</w:t>
                              </w:r>
                              <w:r w:rsidR="0059584C" w:rsidRPr="0059584C">
                                <w:rPr>
                                  <w:sz w:val="18"/>
                                  <w:szCs w:val="18"/>
                                </w:rPr>
                                <w:t xml:space="preserve"> 202</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857884">
              <v:group id="Group 39" style="position:absolute;left:0;text-align:left;margin-left:-11.7pt;margin-top:8.4pt;width:565.6pt;height:712.45pt;z-index:-251658232;mso-height-relative:margin" coordsize="71831,90842" o:spid="_x0000_s1027" w14:anchorId="7D92C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">
                <v:group id="Group 15" style="position:absolute;width:70098;height:88354" coordsize="70098,8835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hape 11" style="position:absolute;left:60960;width:9065;height:457;flip:y;visibility:visible;mso-wrap-style:square;v-text-anchor:top" coordsize="780796,45719" o:spid="_x0000_s1029" filled="f" strokecolor="#2b5dab" strokeweight="2pt" path="m,l7807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">
                    <v:stroke miterlimit="1" joinstyle="miter"/>
                    <v:path textboxrect="0,0,780796,45719" arrowok="t"/>
                  </v:shape>
                  <v:group id="Group 14" style="position:absolute;top:395;width:70098;height:87959" coordsize="70098,87959" coordorigin=",7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hape 9" style="position:absolute;left:69294;top:75;width:732;height:87960;flip:x;visibility:visible;mso-wrap-style:square;v-text-anchor:top" coordsize="73221,8691372" o:spid="_x0000_s1031" filled="f" strokecolor="#2b5dab" strokeweight="2pt" path="m,l,8691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">
                      <v:stroke miterlimit="1" joinstyle="miter"/>
                      <v:path textboxrect="0,0,73221,8691372" arrowok="t"/>
                    </v:shape>
                    <v:shape id="Shape 7" style="position:absolute;top:87437;width:70098;height:598;flip:y;visibility:visible;mso-wrap-style:square;v-text-anchor:top" coordsize="6858000,59719" o:spid="_x0000_s1032" filled="f" strokecolor="#2b5dab" strokeweight="2pt" path="m,l6858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">
                      <v:stroke miterlimit="1" joinstyle="miter"/>
                      <v:path textboxrect="0,0,6858000,59719" arrowok="t"/>
                    </v:shape>
                  </v:group>
                </v:group>
                <v:shape id="Text Box 13" style="position:absolute;left:61595;top:88444;width:10236;height:2398;visibility:visible;mso-wrap-style:square;v-text-anchor:top"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v:textbox>
                    <w:txbxContent>
                      <w:p w:rsidRPr="0059584C" w:rsidR="0059584C" w:rsidRDefault="00471A65" w14:paraId="6EBB4EB1" w14:textId="16824A4C">
                        <w:pPr>
                          <w:ind w:left="0"/>
                          <w:rPr>
                            <w:sz w:val="18"/>
                            <w:szCs w:val="18"/>
                          </w:rPr>
                        </w:pPr>
                        <w:r>
                          <w:rPr>
                            <w:sz w:val="18"/>
                            <w:szCs w:val="18"/>
                          </w:rPr>
                          <w:t>January</w:t>
                        </w:r>
                        <w:r w:rsidRPr="0059584C" w:rsidR="0059584C">
                          <w:rPr>
                            <w:sz w:val="18"/>
                            <w:szCs w:val="18"/>
                          </w:rPr>
                          <w:t xml:space="preserve"> 202</w:t>
                        </w:r>
                        <w:r>
                          <w:rPr>
                            <w:sz w:val="18"/>
                            <w:szCs w:val="18"/>
                          </w:rPr>
                          <w:t>3</w:t>
                        </w:r>
                      </w:p>
                    </w:txbxContent>
                  </v:textbox>
                </v:shape>
              </v:group>
            </w:pict>
          </mc:Fallback>
        </mc:AlternateContent>
      </w:r>
      <w:r w:rsidR="00A5644C">
        <w:rPr>
          <w:noProof/>
        </w:rPr>
        <mc:AlternateContent>
          <mc:Choice Requires="wps">
            <w:drawing>
              <wp:anchor distT="0" distB="0" distL="114300" distR="114300" simplePos="0" relativeHeight="251658241" behindDoc="1" locked="0" layoutInCell="1" allowOverlap="1" wp14:anchorId="6162E20D" wp14:editId="54AC4EBB">
                <wp:simplePos x="0" y="0"/>
                <wp:positionH relativeFrom="column">
                  <wp:posOffset>-142875</wp:posOffset>
                </wp:positionH>
                <wp:positionV relativeFrom="paragraph">
                  <wp:posOffset>-270510</wp:posOffset>
                </wp:positionV>
                <wp:extent cx="45085" cy="9192895"/>
                <wp:effectExtent l="0" t="0" r="0" b="8255"/>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192895"/>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9D3663">
              <v:shape id="Freeform: Shape 38" style="position:absolute;margin-left:-11.25pt;margin-top:-21.3pt;width:3.55pt;height:7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9144000" o:spid="_x0000_s1026" filled="f" strokecolor="#2b5dab" strokeweight="2pt" path="m,l,9144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" w14:anchorId="65D48448">
                <v:stroke miterlimit="1" joinstyle="miter"/>
                <v:path textboxrect="0,0,45085,9144000" arrowok="t"/>
              </v:shape>
            </w:pict>
          </mc:Fallback>
        </mc:AlternateContent>
      </w:r>
      <w:r w:rsidR="00A5644C">
        <w:rPr>
          <w:noProof/>
        </w:rPr>
        <mc:AlternateContent>
          <mc:Choice Requires="wps">
            <w:drawing>
              <wp:anchor distT="0" distB="0" distL="114300" distR="114300" simplePos="0" relativeHeight="251658240" behindDoc="1" locked="0" layoutInCell="1" allowOverlap="1" wp14:anchorId="61027E75" wp14:editId="3ABE5F95">
                <wp:simplePos x="0" y="0"/>
                <wp:positionH relativeFrom="column">
                  <wp:posOffset>-146050</wp:posOffset>
                </wp:positionH>
                <wp:positionV relativeFrom="paragraph">
                  <wp:posOffset>-1356995</wp:posOffset>
                </wp:positionV>
                <wp:extent cx="5979795" cy="1099820"/>
                <wp:effectExtent l="0" t="0" r="1905" b="508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79795" cy="1099820"/>
                        </a:xfrm>
                        <a:custGeom>
                          <a:avLst/>
                          <a:gdLst/>
                          <a:ahLst/>
                          <a:cxnLst/>
                          <a:rect l="0" t="0" r="0" b="0"/>
                          <a:pathLst>
                            <a:path w="5980176">
                              <a:moveTo>
                                <a:pt x="0" y="0"/>
                              </a:moveTo>
                              <a:lnTo>
                                <a:pt x="5980176" y="0"/>
                              </a:lnTo>
                            </a:path>
                          </a:pathLst>
                        </a:custGeom>
                        <a:ln w="3175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CEC31C">
              <v:shape id="Freeform: Shape 36" style="position:absolute;margin-left:-11.5pt;margin-top:-106.85pt;width:470.85pt;height:86.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5980176,1099820" o:spid="_x0000_s1026" filled="f" strokecolor="#2b5dab" strokeweight="2.5pt" path="m,l59801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" w14:anchorId="1F6E69A7">
                <v:stroke miterlimit="1" joinstyle="miter"/>
                <v:path textboxrect="0,0,5980176,1099820" arrowok="t"/>
              </v:shape>
            </w:pict>
          </mc:Fallback>
        </mc:AlternateContent>
      </w:r>
      <w:r w:rsidR="00614981">
        <w:rPr>
          <w:rFonts w:ascii="Calibri" w:eastAsia="Calibri" w:hAnsi="Calibri" w:cs="Calibri"/>
          <w:noProof/>
          <w:color w:val="000000"/>
          <w:sz w:val="22"/>
        </w:rPr>
        <w:drawing>
          <wp:anchor distT="0" distB="0" distL="114300" distR="114300" simplePos="0" relativeHeight="251658243" behindDoc="1" locked="0" layoutInCell="1" allowOverlap="1" wp14:anchorId="27EF03DD" wp14:editId="2BA86ACA">
            <wp:simplePos x="0" y="0"/>
            <wp:positionH relativeFrom="column">
              <wp:posOffset>-84748</wp:posOffset>
            </wp:positionH>
            <wp:positionV relativeFrom="paragraph">
              <wp:posOffset>-206220</wp:posOffset>
            </wp:positionV>
            <wp:extent cx="2172970" cy="760135"/>
            <wp:effectExtent l="0" t="0" r="0" b="1905"/>
            <wp:wrapNone/>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1"/>
                    <a:stretch>
                      <a:fillRect/>
                    </a:stretch>
                  </pic:blipFill>
                  <pic:spPr>
                    <a:xfrm>
                      <a:off x="0" y="0"/>
                      <a:ext cx="2179108" cy="762282"/>
                    </a:xfrm>
                    <a:prstGeom prst="rect">
                      <a:avLst/>
                    </a:prstGeom>
                  </pic:spPr>
                </pic:pic>
              </a:graphicData>
            </a:graphic>
            <wp14:sizeRelV relativeFrom="margin">
              <wp14:pctHeight>0</wp14:pctHeight>
            </wp14:sizeRelV>
          </wp:anchor>
        </w:drawing>
      </w:r>
      <w:r w:rsidR="00A5644C">
        <w:rPr>
          <w:noProof/>
        </w:rPr>
        <mc:AlternateContent>
          <mc:Choice Requires="wps">
            <w:drawing>
              <wp:anchor distT="0" distB="0" distL="114300" distR="114300" simplePos="0" relativeHeight="251658242" behindDoc="1" locked="0" layoutInCell="1" allowOverlap="1" wp14:anchorId="3C84EBDE" wp14:editId="3FEF1E84">
                <wp:simplePos x="0" y="0"/>
                <wp:positionH relativeFrom="column">
                  <wp:posOffset>2141855</wp:posOffset>
                </wp:positionH>
                <wp:positionV relativeFrom="paragraph">
                  <wp:posOffset>-278130</wp:posOffset>
                </wp:positionV>
                <wp:extent cx="3809365" cy="906145"/>
                <wp:effectExtent l="0" t="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9365" cy="906145"/>
                        </a:xfrm>
                        <a:custGeom>
                          <a:avLst/>
                          <a:gdLst/>
                          <a:ahLst/>
                          <a:cxnLst/>
                          <a:rect l="0" t="0" r="0" b="0"/>
                          <a:pathLst>
                            <a:path w="3809492" h="929894">
                              <a:moveTo>
                                <a:pt x="0" y="0"/>
                              </a:moveTo>
                              <a:lnTo>
                                <a:pt x="3657092" y="0"/>
                              </a:lnTo>
                              <a:cubicBezTo>
                                <a:pt x="3809492" y="0"/>
                                <a:pt x="3809492" y="152400"/>
                                <a:pt x="3809492" y="152400"/>
                              </a:cubicBezTo>
                              <a:lnTo>
                                <a:pt x="3809492" y="777494"/>
                              </a:lnTo>
                              <a:cubicBezTo>
                                <a:pt x="3809492" y="929894"/>
                                <a:pt x="3657092" y="929894"/>
                                <a:pt x="3657092" y="929894"/>
                              </a:cubicBezTo>
                              <a:lnTo>
                                <a:pt x="0" y="929894"/>
                              </a:lnTo>
                              <a:lnTo>
                                <a:pt x="0" y="0"/>
                              </a:lnTo>
                              <a:close/>
                            </a:path>
                          </a:pathLst>
                        </a:custGeom>
                        <a:ln w="0" cap="flat">
                          <a:miter lim="100000"/>
                        </a:ln>
                      </wps:spPr>
                      <wps:style>
                        <a:lnRef idx="0">
                          <a:srgbClr val="000000">
                            <a:alpha val="0"/>
                          </a:srgbClr>
                        </a:lnRef>
                        <a:fillRef idx="1">
                          <a:srgbClr val="2B5DAB"/>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1C8C8E">
              <v:shape id="Freeform: Shape 35" style="position:absolute;margin-left:168.65pt;margin-top:-21.9pt;width:299.95pt;height:7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9492,929894" o:spid="_x0000_s1026" fillcolor="#2b5dab" stroked="f" strokeweight="0" path="m,l3657092,v152400,,152400,152400,152400,152400l3809492,777494v,152400,-152400,152400,-152400,152400l,9298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" w14:anchorId="2E06B9F3">
                <v:stroke miterlimit="1" joinstyle="miter"/>
                <v:path textboxrect="0,0,3809492,929894" arrowok="t"/>
              </v:shape>
            </w:pict>
          </mc:Fallback>
        </mc:AlternateContent>
      </w:r>
    </w:p>
    <w:p w14:paraId="7398657A" w14:textId="66C209E6" w:rsidR="002F0588" w:rsidRPr="002F0588" w:rsidRDefault="002F0588" w:rsidP="002F0588"/>
    <w:p w14:paraId="3AF2E752" w14:textId="4E2709D3" w:rsidR="002F0588" w:rsidRPr="002F0588" w:rsidRDefault="002F0588" w:rsidP="002F0588"/>
    <w:p w14:paraId="24116FCB" w14:textId="39A5A470" w:rsidR="002F0588" w:rsidRPr="002F0588" w:rsidRDefault="00A5644C" w:rsidP="002F0588">
      <w:r>
        <w:rPr>
          <w:noProof/>
        </w:rPr>
        <mc:AlternateContent>
          <mc:Choice Requires="wps">
            <w:drawing>
              <wp:anchor distT="4294967295" distB="4294967295" distL="114300" distR="114300" simplePos="0" relativeHeight="251658244" behindDoc="1" locked="0" layoutInCell="1" allowOverlap="1" wp14:anchorId="4DA0FB03" wp14:editId="447FE5CD">
                <wp:simplePos x="0" y="0"/>
                <wp:positionH relativeFrom="column">
                  <wp:posOffset>-148590</wp:posOffset>
                </wp:positionH>
                <wp:positionV relativeFrom="paragraph">
                  <wp:posOffset>37464</wp:posOffset>
                </wp:positionV>
                <wp:extent cx="2384425" cy="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4425" cy="0"/>
                        </a:xfrm>
                        <a:custGeom>
                          <a:avLst/>
                          <a:gdLst/>
                          <a:ahLst/>
                          <a:cxnLst/>
                          <a:rect l="0" t="0" r="0" b="0"/>
                          <a:pathLst>
                            <a:path w="2384552">
                              <a:moveTo>
                                <a:pt x="0" y="0"/>
                              </a:moveTo>
                              <a:lnTo>
                                <a:pt x="2384552"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E0016E">
              <v:shape id="Freeform: Shape 34" style="position:absolute;margin-left:-11.7pt;margin-top:2.95pt;width:18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384552,0" o:spid="_x0000_s1026" filled="f" strokecolor="#2b5dab" strokeweight="2pt" path="m,l2384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" w14:anchorId="6FD7B83A">
                <v:stroke miterlimit="1" joinstyle="miter"/>
                <v:path textboxrect="0,0,2384552,0" arrowok="t"/>
              </v:shape>
            </w:pict>
          </mc:Fallback>
        </mc:AlternateContent>
      </w:r>
    </w:p>
    <w:p w14:paraId="5E43B11E" w14:textId="0469EED7" w:rsidR="000A50BA" w:rsidRPr="00473198" w:rsidRDefault="002F0588" w:rsidP="000A50BA">
      <w:pPr>
        <w:spacing w:after="240"/>
        <w:ind w:left="504" w:right="432" w:firstLine="0"/>
        <w:rPr>
          <w:b/>
          <w:bCs/>
          <w:color w:val="4472C4" w:themeColor="accent1"/>
          <w:sz w:val="27"/>
          <w:szCs w:val="27"/>
        </w:rPr>
      </w:pPr>
      <w:r w:rsidRPr="002F0588">
        <w:rPr>
          <w:rStyle w:val="normaltextrun"/>
          <w:b/>
          <w:bCs/>
          <w:sz w:val="8"/>
          <w:szCs w:val="8"/>
        </w:rPr>
        <w:br/>
      </w:r>
      <w:bookmarkStart w:id="0" w:name="_Hlk109381194"/>
      <w:r w:rsidR="000A50BA" w:rsidRPr="00473198">
        <w:rPr>
          <w:b/>
          <w:bCs/>
          <w:color w:val="4472C4" w:themeColor="accent1"/>
          <w:sz w:val="27"/>
          <w:szCs w:val="27"/>
        </w:rPr>
        <w:t>Summary of Community Preventive Services Task Force Recommendation * </w:t>
      </w:r>
    </w:p>
    <w:p w14:paraId="1D85049E" w14:textId="6EFC64CD" w:rsidR="00AE432E" w:rsidRDefault="00AE6CE4" w:rsidP="00AE432E">
      <w:pPr>
        <w:spacing w:after="280" w:line="259" w:lineRule="auto"/>
        <w:ind w:left="504" w:right="432" w:firstLine="0"/>
        <w:rPr>
          <w:rFonts w:eastAsiaTheme="minorHAnsi"/>
          <w:color w:val="auto"/>
          <w:sz w:val="22"/>
          <w:vertAlign w:val="superscript"/>
        </w:rPr>
      </w:pPr>
      <w:r>
        <w:rPr>
          <w:b/>
          <w:bCs/>
          <w:noProof/>
          <w:color w:val="4472C4" w:themeColor="accent1"/>
          <w:sz w:val="27"/>
          <w:szCs w:val="27"/>
        </w:rPr>
        <w:drawing>
          <wp:anchor distT="0" distB="0" distL="114300" distR="114300" simplePos="0" relativeHeight="251658252" behindDoc="0" locked="0" layoutInCell="1" allowOverlap="1" wp14:anchorId="567177CF" wp14:editId="3B7BE5E5">
            <wp:simplePos x="0" y="0"/>
            <wp:positionH relativeFrom="column">
              <wp:posOffset>4062095</wp:posOffset>
            </wp:positionH>
            <wp:positionV relativeFrom="paragraph">
              <wp:posOffset>-635</wp:posOffset>
            </wp:positionV>
            <wp:extent cx="2288540" cy="1287145"/>
            <wp:effectExtent l="0" t="0" r="0" b="8255"/>
            <wp:wrapSquare wrapText="bothSides"/>
            <wp:docPr id="8" name="Picture 8" descr="Healthcare provider and patient reviewing digital content on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care provider and patient reviewing digital content on tabl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8540" cy="1287145"/>
                    </a:xfrm>
                    <a:prstGeom prst="rect">
                      <a:avLst/>
                    </a:prstGeom>
                  </pic:spPr>
                </pic:pic>
              </a:graphicData>
            </a:graphic>
          </wp:anchor>
        </w:drawing>
      </w:r>
      <w:r w:rsidR="00AE432E" w:rsidRPr="00AE432E">
        <w:rPr>
          <w:rFonts w:eastAsiaTheme="minorHAnsi"/>
          <w:color w:val="auto"/>
          <w:sz w:val="22"/>
        </w:rPr>
        <w:t>The Community Preventive Services Task Force (CPSTF) recommends patient navigation services to increase breast cancer screening by mammography among historically disadvantaged racial and ethnic populations and people with lower incomes. Patient navigation services are expected to advance health equity when implemented among these populations who often have lower screening rates.</w:t>
      </w:r>
      <w:r w:rsidR="00AE432E" w:rsidRPr="00AE432E">
        <w:rPr>
          <w:rFonts w:eastAsiaTheme="minorHAnsi"/>
          <w:color w:val="auto"/>
          <w:sz w:val="22"/>
          <w:vertAlign w:val="superscript"/>
        </w:rPr>
        <w:t>1</w:t>
      </w:r>
    </w:p>
    <w:p w14:paraId="4D279F54" w14:textId="7C895AB2" w:rsidR="00AE432E" w:rsidRPr="00AE432E" w:rsidRDefault="00AE432E" w:rsidP="00AE432E">
      <w:pPr>
        <w:spacing w:after="280" w:line="259" w:lineRule="auto"/>
        <w:ind w:left="504" w:right="432" w:firstLine="0"/>
        <w:rPr>
          <w:rFonts w:eastAsiaTheme="minorHAnsi"/>
          <w:color w:val="auto"/>
          <w:sz w:val="22"/>
        </w:rPr>
      </w:pPr>
      <w:r w:rsidRPr="00AE432E">
        <w:rPr>
          <w:rFonts w:eastAsiaTheme="minorHAnsi"/>
          <w:color w:val="auto"/>
          <w:sz w:val="22"/>
        </w:rPr>
        <w:t xml:space="preserve">CPSTF also recommends patient navigation services to increase </w:t>
      </w:r>
      <w:hyperlink r:id="rId13" w:history="1">
        <w:r w:rsidRPr="00215E7C">
          <w:rPr>
            <w:rStyle w:val="Hyperlink"/>
            <w:rFonts w:eastAsiaTheme="minorHAnsi"/>
            <w:sz w:val="22"/>
          </w:rPr>
          <w:t>cervical</w:t>
        </w:r>
      </w:hyperlink>
      <w:r w:rsidRPr="00AE432E">
        <w:rPr>
          <w:rFonts w:eastAsiaTheme="minorHAnsi"/>
          <w:color w:val="auto"/>
          <w:sz w:val="22"/>
        </w:rPr>
        <w:t xml:space="preserve"> and </w:t>
      </w:r>
      <w:hyperlink r:id="rId14" w:history="1">
        <w:r w:rsidRPr="00215E7C">
          <w:rPr>
            <w:rStyle w:val="Hyperlink"/>
            <w:rFonts w:eastAsiaTheme="minorHAnsi"/>
            <w:sz w:val="22"/>
          </w:rPr>
          <w:t>colorectal</w:t>
        </w:r>
      </w:hyperlink>
      <w:r w:rsidRPr="00AE432E">
        <w:rPr>
          <w:rFonts w:eastAsiaTheme="minorHAnsi"/>
          <w:color w:val="auto"/>
          <w:sz w:val="22"/>
        </w:rPr>
        <w:t xml:space="preserve"> cancer screening.</w:t>
      </w:r>
    </w:p>
    <w:p w14:paraId="10B7C58F" w14:textId="6BE5C85B" w:rsidR="000A50BA" w:rsidRPr="000879E2" w:rsidRDefault="000A50BA" w:rsidP="000A50BA">
      <w:pPr>
        <w:spacing w:after="280" w:line="259" w:lineRule="auto"/>
        <w:ind w:left="504" w:right="432" w:firstLine="0"/>
        <w:rPr>
          <w:b/>
          <w:bCs/>
          <w:color w:val="4472C4" w:themeColor="accent1"/>
          <w:sz w:val="28"/>
          <w:szCs w:val="28"/>
        </w:rPr>
      </w:pPr>
      <w:r w:rsidRPr="00473198">
        <w:rPr>
          <w:b/>
          <w:bCs/>
          <w:color w:val="4472C4" w:themeColor="accent1"/>
          <w:sz w:val="27"/>
          <w:szCs w:val="27"/>
        </w:rPr>
        <w:t>Major Findings *</w:t>
      </w:r>
    </w:p>
    <w:p w14:paraId="33CD74C1" w14:textId="77777777" w:rsidR="003971FD" w:rsidRPr="003971FD" w:rsidRDefault="003971FD" w:rsidP="003971FD">
      <w:pPr>
        <w:spacing w:after="0"/>
        <w:ind w:left="504" w:firstLine="0"/>
        <w:rPr>
          <w:sz w:val="22"/>
        </w:rPr>
      </w:pPr>
      <w:r w:rsidRPr="003971FD">
        <w:rPr>
          <w:sz w:val="22"/>
        </w:rPr>
        <w:t xml:space="preserve">The CPSTF recommendation is based on evidence from a systematic review of 11 studies. Patient navigation interventions increased breast cancer screening by a median of 12.0 percentage points or 54.5%. </w:t>
      </w:r>
    </w:p>
    <w:p w14:paraId="2139D34E" w14:textId="2027D971" w:rsidR="000A50BA" w:rsidRPr="003971FD" w:rsidRDefault="000A50BA" w:rsidP="003971FD">
      <w:pPr>
        <w:spacing w:after="0"/>
        <w:ind w:left="864" w:firstLine="0"/>
      </w:pPr>
      <w:r w:rsidRPr="003971FD">
        <w:t>.</w:t>
      </w:r>
    </w:p>
    <w:p w14:paraId="426C2E54" w14:textId="6BC62E39" w:rsidR="000A50BA" w:rsidRPr="00473198" w:rsidRDefault="000A50BA" w:rsidP="000A50BA">
      <w:pPr>
        <w:spacing w:before="120" w:after="280" w:line="259" w:lineRule="auto"/>
        <w:ind w:left="504" w:right="432" w:firstLine="0"/>
        <w:rPr>
          <w:b/>
          <w:bCs/>
          <w:color w:val="4472C4" w:themeColor="accent1"/>
          <w:sz w:val="27"/>
          <w:szCs w:val="27"/>
        </w:rPr>
      </w:pPr>
      <w:r w:rsidRPr="00473198">
        <w:rPr>
          <w:b/>
          <w:bCs/>
          <w:color w:val="4472C4" w:themeColor="accent1"/>
          <w:sz w:val="27"/>
          <w:szCs w:val="27"/>
        </w:rPr>
        <w:t xml:space="preserve">What are </w:t>
      </w:r>
      <w:r w:rsidR="003971FD">
        <w:rPr>
          <w:b/>
          <w:bCs/>
          <w:color w:val="4472C4" w:themeColor="accent1"/>
          <w:sz w:val="27"/>
          <w:szCs w:val="27"/>
        </w:rPr>
        <w:t>Patient Navigation Services</w:t>
      </w:r>
      <w:r w:rsidRPr="00253E7D">
        <w:rPr>
          <w:b/>
          <w:bCs/>
          <w:color w:val="4472C4" w:themeColor="accent1"/>
          <w:sz w:val="27"/>
          <w:szCs w:val="27"/>
        </w:rPr>
        <w:t>? *</w:t>
      </w:r>
    </w:p>
    <w:p w14:paraId="68B35778" w14:textId="5D7FF2DD" w:rsidR="003971FD" w:rsidRPr="003971FD" w:rsidRDefault="003971FD" w:rsidP="003971FD">
      <w:pPr>
        <w:spacing w:after="160"/>
        <w:ind w:left="504" w:right="432" w:firstLine="0"/>
        <w:rPr>
          <w:rFonts w:eastAsia="Calibri"/>
          <w:color w:val="auto"/>
          <w:sz w:val="6"/>
          <w:szCs w:val="6"/>
        </w:rPr>
      </w:pPr>
      <w:r w:rsidRPr="003971FD">
        <w:rPr>
          <w:rFonts w:eastAsia="Calibri"/>
          <w:color w:val="auto"/>
          <w:sz w:val="22"/>
        </w:rPr>
        <w:t xml:space="preserve">Healthcare systems provide patient navigation services to help patients overcome barriers to accessing breast cancer screening. Services are often offered to populations experiencing greater disparities in cancer screening, including people from historically disadvantaged racial and ethnic populations and people with lower incomes. They include client reminders, reduced structural barriers or improved assistance getting around them, reduced out-of-pocket costs, or a combination of these approaches. Services may also provide one-on-one or group education.  </w:t>
      </w:r>
      <w:r w:rsidRPr="003971FD">
        <w:rPr>
          <w:rFonts w:eastAsia="Calibri"/>
          <w:color w:val="auto"/>
          <w:sz w:val="6"/>
          <w:szCs w:val="6"/>
        </w:rPr>
        <w:br/>
      </w:r>
    </w:p>
    <w:p w14:paraId="126890EA" w14:textId="42F21E44" w:rsidR="003971FD" w:rsidRPr="003971FD" w:rsidRDefault="003971FD" w:rsidP="003971FD">
      <w:pPr>
        <w:spacing w:after="160"/>
        <w:ind w:left="504" w:right="432" w:firstLine="0"/>
        <w:rPr>
          <w:rFonts w:eastAsia="Calibri"/>
          <w:color w:val="auto"/>
          <w:sz w:val="22"/>
        </w:rPr>
      </w:pPr>
      <w:r w:rsidRPr="003971FD">
        <w:rPr>
          <w:rFonts w:eastAsia="Calibri"/>
          <w:color w:val="auto"/>
          <w:sz w:val="22"/>
        </w:rPr>
        <w:t>Patient navigation services are delivered by community health workers, patient navigators, healthcare professionals, nurses, social workers, or others. They are often designed to be culturally- and language-appropriate.</w:t>
      </w:r>
    </w:p>
    <w:p w14:paraId="1034AA5D" w14:textId="62DD8E92" w:rsidR="000A50BA" w:rsidRPr="00253E7D" w:rsidRDefault="000A50BA" w:rsidP="000A50BA">
      <w:pPr>
        <w:spacing w:after="160"/>
        <w:ind w:left="504" w:right="432" w:firstLine="0"/>
        <w:rPr>
          <w:rFonts w:eastAsia="Calibri"/>
          <w:color w:val="auto"/>
          <w:sz w:val="22"/>
        </w:rPr>
      </w:pPr>
    </w:p>
    <w:p w14:paraId="4F7871C6" w14:textId="30A72EF9" w:rsidR="000A50BA" w:rsidRDefault="006E7831" w:rsidP="000A50BA">
      <w:pPr>
        <w:spacing w:after="160" w:line="259" w:lineRule="auto"/>
        <w:ind w:left="504" w:firstLine="0"/>
        <w:rPr>
          <w:b/>
          <w:bCs/>
          <w:color w:val="4472C4" w:themeColor="accent1"/>
          <w:sz w:val="28"/>
          <w:szCs w:val="28"/>
        </w:rPr>
      </w:pPr>
      <w:r>
        <w:rPr>
          <w:noProof/>
        </w:rPr>
        <w:drawing>
          <wp:anchor distT="0" distB="0" distL="114300" distR="114300" simplePos="0" relativeHeight="251658251" behindDoc="0" locked="0" layoutInCell="1" allowOverlap="1" wp14:anchorId="149A9C8F" wp14:editId="32973B33">
            <wp:simplePos x="0" y="0"/>
            <wp:positionH relativeFrom="column">
              <wp:posOffset>4721697</wp:posOffset>
            </wp:positionH>
            <wp:positionV relativeFrom="paragraph">
              <wp:posOffset>870585</wp:posOffset>
            </wp:positionV>
            <wp:extent cx="1219835" cy="516255"/>
            <wp:effectExtent l="19050" t="19050" r="18415" b="17145"/>
            <wp:wrapNone/>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r w:rsidR="000A50BA">
        <w:rPr>
          <w:b/>
          <w:bCs/>
          <w:color w:val="4472C4" w:themeColor="accent1"/>
          <w:sz w:val="28"/>
          <w:szCs w:val="28"/>
        </w:rPr>
        <w:br w:type="page"/>
      </w:r>
    </w:p>
    <w:bookmarkEnd w:id="0"/>
    <w:p w14:paraId="67A17537" w14:textId="45692878" w:rsidR="000A50BA" w:rsidRPr="00473198" w:rsidRDefault="00060E1D" w:rsidP="000A50BA">
      <w:pPr>
        <w:spacing w:after="240" w:line="259" w:lineRule="auto"/>
        <w:ind w:left="504" w:right="432" w:firstLine="0"/>
        <w:rPr>
          <w:b/>
          <w:bCs/>
          <w:color w:val="4472C4" w:themeColor="accent1"/>
          <w:sz w:val="27"/>
          <w:szCs w:val="27"/>
        </w:rPr>
      </w:pPr>
      <w:r>
        <w:rPr>
          <w:noProof/>
        </w:rPr>
        <w:lastRenderedPageBreak/>
        <mc:AlternateContent>
          <mc:Choice Requires="wpg">
            <w:drawing>
              <wp:anchor distT="0" distB="0" distL="114300" distR="114300" simplePos="0" relativeHeight="251658249" behindDoc="1" locked="0" layoutInCell="1" allowOverlap="1" wp14:anchorId="7AD49465" wp14:editId="2A392014">
                <wp:simplePos x="0" y="0"/>
                <wp:positionH relativeFrom="page">
                  <wp:posOffset>405113</wp:posOffset>
                </wp:positionH>
                <wp:positionV relativeFrom="paragraph">
                  <wp:posOffset>-193876</wp:posOffset>
                </wp:positionV>
                <wp:extent cx="7002683" cy="9138213"/>
                <wp:effectExtent l="0" t="0" r="27305" b="254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2683" cy="9138213"/>
                          <a:chOff x="-9054" y="-4931"/>
                          <a:chExt cx="6957295" cy="9310710"/>
                        </a:xfrm>
                      </wpg:grpSpPr>
                      <wpg:grpSp>
                        <wpg:cNvPr id="28" name="Group 16"/>
                        <wpg:cNvGrpSpPr/>
                        <wpg:grpSpPr>
                          <a:xfrm>
                            <a:off x="-9054" y="-4931"/>
                            <a:ext cx="6957295" cy="9306625"/>
                            <a:chOff x="-146156" y="-166308"/>
                            <a:chExt cx="7126632" cy="8976676"/>
                          </a:xfrm>
                        </wpg:grpSpPr>
                        <wps:wsp>
                          <wps:cNvPr id="29" name="Shape 11"/>
                          <wps:cNvSpPr/>
                          <wps:spPr>
                            <a:xfrm>
                              <a:off x="-146156" y="-152818"/>
                              <a:ext cx="7126632" cy="152817"/>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30" name="Group 18"/>
                          <wpg:cNvGrpSpPr/>
                          <wpg:grpSpPr>
                            <a:xfrm>
                              <a:off x="-136882" y="-166308"/>
                              <a:ext cx="7112652" cy="8976676"/>
                              <a:chOff x="-136882" y="-198280"/>
                              <a:chExt cx="7112652" cy="8976676"/>
                            </a:xfrm>
                          </wpg:grpSpPr>
                          <wps:wsp>
                            <wps:cNvPr id="31" name="Shape 9"/>
                            <wps:cNvSpPr/>
                            <wps:spPr>
                              <a:xfrm flipH="1">
                                <a:off x="6928938" y="-198280"/>
                                <a:ext cx="46832" cy="8976676"/>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32" name="Shape 7"/>
                            <wps:cNvSpPr/>
                            <wps:spPr>
                              <a:xfrm flipV="1">
                                <a:off x="-136882" y="8726054"/>
                                <a:ext cx="7112185" cy="44098"/>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33" name="Shape 8"/>
                        <wps:cNvSpPr/>
                        <wps:spPr>
                          <a:xfrm>
                            <a:off x="0" y="0"/>
                            <a:ext cx="45719" cy="9305779"/>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909847">
              <v:group id="Group 27" style="position:absolute;margin-left:31.9pt;margin-top:-15.25pt;width:551.4pt;height:719.55pt;z-index:-251637248;mso-position-horizontal-relative:page;mso-width-relative:margin;mso-height-relative:margin" coordsize="69572,93107" coordorigin="-90,-49" o:spid="_x0000_s1026" w14:anchorId="5CC6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">
                <v:group id="Group 16" style="position:absolute;left:-90;top:-49;width:69572;height:93065" coordsize="71266,89766" coordorigin="-1461,-16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hape 11" style="position:absolute;left:-1461;top:-1528;width:71265;height:1528;visibility:visible;mso-wrap-style:square;v-text-anchor:top" coordsize="780796,152817" o:spid="_x0000_s1028" filled="f" strokecolor="#2b5dab" strokeweight="2pt" path="m,l7807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">
                    <v:stroke miterlimit="1" joinstyle="miter"/>
                    <v:path textboxrect="0,0,780796,152817" arrowok="t"/>
                  </v:shape>
                  <v:group id="Group 18" style="position:absolute;left:-1368;top:-1663;width:71125;height:89766" coordsize="71126,89766" coordorigin="-1368,-198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hape 9" style="position:absolute;left:69289;top:-1982;width:468;height:89765;flip:x;visibility:visible;mso-wrap-style:square;v-text-anchor:top" coordsize="46832,8691372" o:spid="_x0000_s1030" filled="f" strokecolor="#2b5dab" strokeweight="2pt" path="m,l,8691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">
                      <v:stroke miterlimit="1" joinstyle="miter"/>
                      <v:path textboxrect="0,0,46832,8691372" arrowok="t"/>
                    </v:shape>
                    <v:shape id="Shape 7" style="position:absolute;left:-1368;top:87260;width:71121;height:441;flip:y;visibility:visible;mso-wrap-style:square;v-text-anchor:top" coordsize="6858000,44098" o:spid="_x0000_s1031" filled="f" strokecolor="#2b5dab" strokeweight="2pt" path="m,l6858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">
                      <v:stroke miterlimit="1" joinstyle="miter"/>
                      <v:path textboxrect="0,0,6858000,44098" arrowok="t"/>
                    </v:shape>
                  </v:group>
                </v:group>
                <v:shape id="Shape 8" style="position:absolute;width:457;height:93057;visibility:visible;mso-wrap-style:square;v-text-anchor:top" coordsize="45719,9144000" o:spid="_x0000_s1032" filled="f" strokecolor="#2b5dab" strokeweight="2pt" path="m,l,914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">
                  <v:stroke miterlimit="1" joinstyle="miter"/>
                  <v:path textboxrect="0,0,45719,9144000" arrowok="t"/>
                </v:shape>
                <w10:wrap anchorx="page"/>
              </v:group>
            </w:pict>
          </mc:Fallback>
        </mc:AlternateContent>
      </w:r>
      <w:r w:rsidR="00DF4C77">
        <w:rPr>
          <w:b/>
          <w:bCs/>
          <w:color w:val="4472C4" w:themeColor="accent1"/>
          <w:sz w:val="28"/>
          <w:szCs w:val="28"/>
        </w:rPr>
        <w:t xml:space="preserve"> </w:t>
      </w:r>
      <w:r w:rsidR="008B581B">
        <w:rPr>
          <w:b/>
          <w:bCs/>
          <w:color w:val="4472C4" w:themeColor="accent1"/>
          <w:sz w:val="27"/>
          <w:szCs w:val="27"/>
        </w:rPr>
        <w:t>Facts About Breast Cancer</w:t>
      </w:r>
    </w:p>
    <w:p w14:paraId="284202F4" w14:textId="77777777" w:rsidR="008B581B" w:rsidRPr="008B581B" w:rsidRDefault="008B581B" w:rsidP="008B581B">
      <w:pPr>
        <w:pStyle w:val="ListParagraph"/>
        <w:numPr>
          <w:ilvl w:val="0"/>
          <w:numId w:val="11"/>
        </w:numPr>
        <w:spacing w:before="120" w:after="240"/>
        <w:ind w:right="432"/>
        <w:rPr>
          <w:rFonts w:ascii="Segoe UI" w:eastAsiaTheme="minorEastAsia" w:hAnsi="Segoe UI" w:cs="Segoe UI"/>
          <w:color w:val="000000" w:themeColor="text1"/>
          <w:lang w:val="en"/>
        </w:rPr>
      </w:pPr>
      <w:bookmarkStart w:id="1" w:name="_Hlk116919575"/>
      <w:r w:rsidRPr="008B581B">
        <w:rPr>
          <w:rFonts w:ascii="Segoe UI" w:eastAsiaTheme="minorEastAsia" w:hAnsi="Segoe UI" w:cs="Segoe UI"/>
          <w:color w:val="000000" w:themeColor="text1"/>
          <w:lang w:val="en"/>
        </w:rPr>
        <w:t>Breast cancer is the second leading cause of cancer death among women in the United States. About 264,000 women are diagnosed with breast cancer each year and approximately 42,000 women die from the disease.</w:t>
      </w:r>
      <w:r w:rsidRPr="008B581B">
        <w:rPr>
          <w:rFonts w:ascii="Segoe UI" w:eastAsiaTheme="minorEastAsia" w:hAnsi="Segoe UI" w:cs="Segoe UI"/>
          <w:color w:val="000000" w:themeColor="text1"/>
          <w:vertAlign w:val="superscript"/>
          <w:lang w:val="en"/>
        </w:rPr>
        <w:t>2</w:t>
      </w:r>
      <w:r w:rsidRPr="008B581B">
        <w:rPr>
          <w:rFonts w:ascii="Segoe UI" w:eastAsiaTheme="minorEastAsia" w:hAnsi="Segoe UI" w:cs="Segoe UI"/>
          <w:color w:val="000000" w:themeColor="text1"/>
          <w:lang w:val="en"/>
        </w:rPr>
        <w:t xml:space="preserve"> </w:t>
      </w:r>
    </w:p>
    <w:p w14:paraId="07782169" w14:textId="77777777" w:rsidR="008B581B" w:rsidRPr="008B581B" w:rsidRDefault="008B581B" w:rsidP="008B581B">
      <w:pPr>
        <w:pStyle w:val="ListParagraph"/>
        <w:numPr>
          <w:ilvl w:val="0"/>
          <w:numId w:val="11"/>
        </w:numPr>
        <w:spacing w:before="120" w:after="240"/>
        <w:ind w:right="432"/>
        <w:rPr>
          <w:rFonts w:ascii="Segoe UI" w:eastAsiaTheme="minorEastAsia" w:hAnsi="Segoe UI" w:cs="Segoe UI"/>
          <w:color w:val="000000" w:themeColor="text1"/>
          <w:lang w:val="en"/>
        </w:rPr>
      </w:pPr>
      <w:r w:rsidRPr="008B581B">
        <w:rPr>
          <w:rFonts w:ascii="Segoe UI" w:eastAsiaTheme="minorEastAsia" w:hAnsi="Segoe UI" w:cs="Segoe UI"/>
          <w:color w:val="000000" w:themeColor="text1"/>
          <w:lang w:val="en"/>
        </w:rPr>
        <w:t>In 2018, breast cancer screening rates in the United States were below Healthy People 2020 targets.</w:t>
      </w:r>
      <w:r w:rsidRPr="008B581B">
        <w:rPr>
          <w:rFonts w:ascii="Segoe UI" w:eastAsiaTheme="minorEastAsia" w:hAnsi="Segoe UI" w:cs="Segoe UI"/>
          <w:color w:val="000000" w:themeColor="text1"/>
          <w:vertAlign w:val="superscript"/>
          <w:lang w:val="en"/>
        </w:rPr>
        <w:t>1</w:t>
      </w:r>
      <w:r w:rsidRPr="008B581B">
        <w:rPr>
          <w:rFonts w:ascii="Segoe UI" w:eastAsiaTheme="minorEastAsia" w:hAnsi="Segoe UI" w:cs="Segoe UI"/>
          <w:color w:val="000000" w:themeColor="text1"/>
          <w:lang w:val="en"/>
        </w:rPr>
        <w:t xml:space="preserve"> Rates were even lower among women with lower incomes, women who were uninsured, and women who only had public health insurance coverage.</w:t>
      </w:r>
      <w:r w:rsidRPr="008B581B">
        <w:rPr>
          <w:rFonts w:ascii="Segoe UI" w:eastAsiaTheme="minorEastAsia" w:hAnsi="Segoe UI" w:cs="Segoe UI"/>
          <w:color w:val="000000" w:themeColor="text1"/>
          <w:vertAlign w:val="superscript"/>
          <w:lang w:val="en"/>
        </w:rPr>
        <w:t>1</w:t>
      </w:r>
      <w:r w:rsidRPr="008B581B">
        <w:rPr>
          <w:rFonts w:ascii="Segoe UI" w:eastAsiaTheme="minorEastAsia" w:hAnsi="Segoe UI" w:cs="Segoe UI"/>
          <w:color w:val="000000" w:themeColor="text1"/>
          <w:lang w:val="en"/>
        </w:rPr>
        <w:t xml:space="preserve"> </w:t>
      </w:r>
    </w:p>
    <w:p w14:paraId="26A679A9" w14:textId="77777777" w:rsidR="008B581B" w:rsidRPr="008B581B" w:rsidRDefault="008B581B" w:rsidP="008B581B">
      <w:pPr>
        <w:pStyle w:val="ListParagraph"/>
        <w:numPr>
          <w:ilvl w:val="0"/>
          <w:numId w:val="11"/>
        </w:numPr>
        <w:spacing w:before="120" w:after="240"/>
        <w:ind w:right="432"/>
        <w:rPr>
          <w:rFonts w:ascii="Segoe UI" w:eastAsiaTheme="minorEastAsia" w:hAnsi="Segoe UI" w:cs="Segoe UI"/>
          <w:color w:val="000000" w:themeColor="text1"/>
          <w:lang w:val="en"/>
        </w:rPr>
      </w:pPr>
      <w:r w:rsidRPr="008B581B">
        <w:rPr>
          <w:rFonts w:ascii="Segoe UI" w:eastAsiaTheme="minorEastAsia" w:hAnsi="Segoe UI" w:cs="Segoe UI"/>
          <w:color w:val="000000" w:themeColor="text1"/>
          <w:lang w:val="en"/>
        </w:rPr>
        <w:t>Screening detects cancer at an earlier stage, when it is easier to treat.</w:t>
      </w:r>
      <w:r w:rsidRPr="008B581B">
        <w:rPr>
          <w:rFonts w:ascii="Segoe UI" w:eastAsiaTheme="minorEastAsia" w:hAnsi="Segoe UI" w:cs="Segoe UI"/>
          <w:color w:val="000000" w:themeColor="text1"/>
          <w:vertAlign w:val="superscript"/>
          <w:lang w:val="en"/>
        </w:rPr>
        <w:t>3</w:t>
      </w:r>
      <w:r w:rsidRPr="008B581B">
        <w:rPr>
          <w:rFonts w:ascii="Segoe UI" w:eastAsiaTheme="minorEastAsia" w:hAnsi="Segoe UI" w:cs="Segoe UI"/>
          <w:color w:val="000000" w:themeColor="text1"/>
          <w:lang w:val="en"/>
        </w:rPr>
        <w:t xml:space="preserve"> </w:t>
      </w:r>
    </w:p>
    <w:tbl>
      <w:tblPr>
        <w:tblStyle w:val="TableGrid"/>
        <w:tblpPr w:leftFromText="180" w:rightFromText="180" w:vertAnchor="text" w:horzAnchor="margin" w:tblpX="408" w:tblpY="196"/>
        <w:tblW w:w="9748"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748"/>
      </w:tblGrid>
      <w:tr w:rsidR="000A50BA" w:rsidRPr="00AF6679" w14:paraId="22511C69" w14:textId="77777777" w:rsidTr="00AF6679">
        <w:trPr>
          <w:trHeight w:val="5010"/>
        </w:trPr>
        <w:tc>
          <w:tcPr>
            <w:tcW w:w="9748" w:type="dxa"/>
          </w:tcPr>
          <w:bookmarkEnd w:id="1"/>
          <w:p w14:paraId="787BE698" w14:textId="43BE09FC" w:rsidR="000A50BA" w:rsidRPr="00AF6679" w:rsidRDefault="000A50BA" w:rsidP="005D1F40">
            <w:pPr>
              <w:jc w:val="center"/>
              <w:rPr>
                <w:b/>
                <w:sz w:val="18"/>
                <w:szCs w:val="18"/>
              </w:rPr>
            </w:pPr>
            <w:r w:rsidRPr="00AF6679">
              <w:rPr>
                <w:b/>
                <w:color w:val="2E74B5" w:themeColor="accent5" w:themeShade="BF"/>
                <w:sz w:val="22"/>
              </w:rPr>
              <w:br/>
            </w:r>
            <w:r w:rsidRPr="00AF6679">
              <w:rPr>
                <w:b/>
                <w:color w:val="2E74B5" w:themeColor="accent5" w:themeShade="BF"/>
                <w:sz w:val="28"/>
                <w:szCs w:val="28"/>
              </w:rPr>
              <w:t xml:space="preserve">Learn More </w:t>
            </w:r>
            <w:r w:rsidRPr="00AF6679">
              <w:rPr>
                <w:b/>
                <w:sz w:val="28"/>
                <w:szCs w:val="28"/>
              </w:rPr>
              <w:br/>
            </w:r>
          </w:p>
          <w:p w14:paraId="444A501A" w14:textId="2FA70AFD" w:rsidR="000A50BA" w:rsidRPr="00AF6679" w:rsidRDefault="000A50BA" w:rsidP="005D1F40">
            <w:pPr>
              <w:pStyle w:val="xmsonormal"/>
              <w:jc w:val="center"/>
              <w:rPr>
                <w:rFonts w:ascii="Segoe UI" w:hAnsi="Segoe UI" w:cs="Segoe UI"/>
              </w:rPr>
            </w:pPr>
            <w:r w:rsidRPr="00AF6679">
              <w:rPr>
                <w:rFonts w:ascii="Segoe UI" w:hAnsi="Segoe UI" w:cs="Segoe UI"/>
                <w:b/>
              </w:rPr>
              <w:t>*Read a complete summary of the systematic review and CPSTF finding.</w:t>
            </w:r>
            <w:r w:rsidRPr="00AF6679">
              <w:rPr>
                <w:rFonts w:ascii="Segoe UI" w:hAnsi="Segoe UI" w:cs="Segoe UI"/>
                <w:b/>
              </w:rPr>
              <w:br/>
            </w:r>
            <w:r w:rsidRPr="00AF6679">
              <w:rPr>
                <w:rFonts w:ascii="Segoe UI" w:hAnsi="Segoe UI" w:cs="Segoe UI"/>
              </w:rPr>
              <w:t xml:space="preserve"> </w:t>
            </w:r>
            <w:hyperlink r:id="rId16" w:history="1">
              <w:r w:rsidR="002052FE" w:rsidRPr="002052FE">
                <w:rPr>
                  <w:rStyle w:val="Hyperlink"/>
                  <w:rFonts w:ascii="Segoe UI" w:hAnsi="Segoe UI" w:cs="Segoe UI"/>
                  <w:u w:val="none"/>
                </w:rPr>
                <w:t>www.thecommunityguide.org/findings/cancer-screening-patient-navigation-services-to-increase-breast-cancer-screening.html</w:t>
              </w:r>
            </w:hyperlink>
            <w:r w:rsidR="002052FE">
              <w:rPr>
                <w:rStyle w:val="Hyperlink"/>
                <w:rFonts w:ascii="Segoe UI" w:hAnsi="Segoe UI" w:cs="Segoe UI"/>
                <w:u w:val="none"/>
              </w:rPr>
              <w:t xml:space="preserve"> </w:t>
            </w:r>
          </w:p>
          <w:p w14:paraId="424F0927" w14:textId="1BA5AB6C" w:rsidR="00AF6679" w:rsidRPr="00AF6679" w:rsidRDefault="000A50BA" w:rsidP="00AF6679">
            <w:pPr>
              <w:spacing w:after="0"/>
              <w:jc w:val="center"/>
              <w:rPr>
                <w:sz w:val="22"/>
              </w:rPr>
            </w:pPr>
            <w:r w:rsidRPr="00AF6679">
              <w:rPr>
                <w:sz w:val="22"/>
                <w:lang w:val="en"/>
              </w:rPr>
              <w:br/>
            </w:r>
            <w:r w:rsidR="00AF6679" w:rsidRPr="00AF6679">
              <w:rPr>
                <w:sz w:val="22"/>
              </w:rPr>
              <w:t xml:space="preserve"> The Community Guide, What Works to Increase Cancer Screening</w:t>
            </w:r>
          </w:p>
          <w:p w14:paraId="6D1EFCC6" w14:textId="77777777" w:rsidR="00AF6679" w:rsidRPr="00AE6CE4" w:rsidRDefault="00346CED" w:rsidP="00AF6679">
            <w:pPr>
              <w:spacing w:after="0"/>
              <w:jc w:val="center"/>
              <w:rPr>
                <w:sz w:val="22"/>
              </w:rPr>
            </w:pPr>
            <w:hyperlink r:id="rId17" w:history="1">
              <w:r w:rsidR="00AF6679" w:rsidRPr="00AE6CE4">
                <w:rPr>
                  <w:rStyle w:val="Hyperlink"/>
                  <w:sz w:val="22"/>
                  <w:u w:val="none"/>
                </w:rPr>
                <w:t>www.thecommunityguide.org/resources/what-works-cancer-screening.html</w:t>
              </w:r>
            </w:hyperlink>
            <w:r w:rsidR="00AF6679" w:rsidRPr="00AE6CE4">
              <w:rPr>
                <w:sz w:val="22"/>
              </w:rPr>
              <w:t xml:space="preserve"> </w:t>
            </w:r>
          </w:p>
          <w:p w14:paraId="58D42F70" w14:textId="77777777" w:rsidR="00AF6679" w:rsidRPr="00AF6679" w:rsidRDefault="00AF6679" w:rsidP="00AF6679">
            <w:pPr>
              <w:spacing w:after="0"/>
              <w:jc w:val="center"/>
              <w:rPr>
                <w:sz w:val="22"/>
              </w:rPr>
            </w:pPr>
          </w:p>
          <w:p w14:paraId="5F2CD119" w14:textId="77777777" w:rsidR="00AF6679" w:rsidRPr="00AF6679" w:rsidRDefault="00AF6679" w:rsidP="00AF6679">
            <w:pPr>
              <w:spacing w:after="0"/>
              <w:jc w:val="center"/>
              <w:rPr>
                <w:sz w:val="22"/>
              </w:rPr>
            </w:pPr>
            <w:r w:rsidRPr="00AF6679">
              <w:rPr>
                <w:sz w:val="22"/>
              </w:rPr>
              <w:t>National Breast and Cervical Cancer Early Detection Program (NBCCEDP)</w:t>
            </w:r>
          </w:p>
          <w:p w14:paraId="555E9E1F" w14:textId="77777777" w:rsidR="00AF6679" w:rsidRPr="00AE6CE4" w:rsidRDefault="00346CED" w:rsidP="00AF6679">
            <w:pPr>
              <w:spacing w:after="0"/>
              <w:jc w:val="center"/>
              <w:rPr>
                <w:sz w:val="22"/>
              </w:rPr>
            </w:pPr>
            <w:hyperlink r:id="rId18" w:history="1">
              <w:r w:rsidR="00AF6679" w:rsidRPr="00AE6CE4">
                <w:rPr>
                  <w:rStyle w:val="Hyperlink"/>
                  <w:sz w:val="22"/>
                  <w:u w:val="none"/>
                </w:rPr>
                <w:t>www.cdc.gov/cancer/nbccedp/index.htm</w:t>
              </w:r>
            </w:hyperlink>
            <w:r w:rsidR="00AF6679" w:rsidRPr="00AE6CE4">
              <w:rPr>
                <w:sz w:val="22"/>
              </w:rPr>
              <w:t xml:space="preserve">  </w:t>
            </w:r>
          </w:p>
          <w:p w14:paraId="29E4F6A3" w14:textId="77777777" w:rsidR="00AF6679" w:rsidRPr="00AF6679" w:rsidRDefault="00AF6679" w:rsidP="00AF6679">
            <w:pPr>
              <w:spacing w:after="0"/>
              <w:jc w:val="center"/>
              <w:rPr>
                <w:sz w:val="22"/>
              </w:rPr>
            </w:pPr>
          </w:p>
          <w:p w14:paraId="4FD689DB" w14:textId="77777777" w:rsidR="00AF6679" w:rsidRPr="00AF6679" w:rsidRDefault="00AF6679" w:rsidP="00AF6679">
            <w:pPr>
              <w:spacing w:after="0"/>
              <w:jc w:val="center"/>
              <w:rPr>
                <w:color w:val="000000"/>
                <w:sz w:val="22"/>
                <w:lang w:val="en"/>
              </w:rPr>
            </w:pPr>
            <w:bookmarkStart w:id="2" w:name="_Hlk115181781"/>
            <w:r w:rsidRPr="00AF6679">
              <w:rPr>
                <w:color w:val="000000"/>
                <w:sz w:val="22"/>
                <w:lang w:val="en"/>
              </w:rPr>
              <w:t>National Cancer Institute, Evidence-based Cancer Control Programs (EBCCP)</w:t>
            </w:r>
          </w:p>
          <w:p w14:paraId="74736AB3" w14:textId="77777777" w:rsidR="00AF6679" w:rsidRPr="00AE6CE4" w:rsidRDefault="00346CED" w:rsidP="00AF6679">
            <w:pPr>
              <w:spacing w:after="0"/>
              <w:jc w:val="center"/>
              <w:rPr>
                <w:color w:val="000000"/>
                <w:sz w:val="22"/>
                <w:lang w:val="en"/>
              </w:rPr>
            </w:pPr>
            <w:hyperlink r:id="rId19" w:history="1">
              <w:r w:rsidR="00AF6679" w:rsidRPr="00AE6CE4">
                <w:rPr>
                  <w:rStyle w:val="Hyperlink"/>
                  <w:sz w:val="22"/>
                  <w:u w:val="none"/>
                  <w:lang w:val="en"/>
                </w:rPr>
                <w:t>https://ebccp.cancercontrol.cancer.gov/index.do</w:t>
              </w:r>
            </w:hyperlink>
            <w:r w:rsidR="00AF6679" w:rsidRPr="00AE6CE4">
              <w:rPr>
                <w:color w:val="000000"/>
                <w:sz w:val="22"/>
                <w:lang w:val="en"/>
              </w:rPr>
              <w:t xml:space="preserve"> </w:t>
            </w:r>
          </w:p>
          <w:bookmarkEnd w:id="2"/>
          <w:p w14:paraId="1170754F" w14:textId="0AD1548F" w:rsidR="000A50BA" w:rsidRPr="00AF6679" w:rsidRDefault="000A50BA" w:rsidP="005D1F40">
            <w:pPr>
              <w:jc w:val="center"/>
              <w:rPr>
                <w:sz w:val="22"/>
              </w:rPr>
            </w:pPr>
          </w:p>
        </w:tc>
      </w:tr>
    </w:tbl>
    <w:p w14:paraId="1CBBB147" w14:textId="388E091E" w:rsidR="000A50BA" w:rsidRDefault="000A50BA" w:rsidP="000A50BA">
      <w:pPr>
        <w:spacing w:line="276" w:lineRule="auto"/>
        <w:rPr>
          <w:sz w:val="14"/>
          <w:szCs w:val="14"/>
        </w:rPr>
      </w:pPr>
    </w:p>
    <w:p w14:paraId="6B7C085C" w14:textId="740B673A" w:rsidR="00AF6679" w:rsidRDefault="00AF6679" w:rsidP="000A50BA">
      <w:pPr>
        <w:pStyle w:val="paragraph"/>
        <w:spacing w:before="0" w:beforeAutospacing="0" w:after="120" w:afterAutospacing="0" w:line="259" w:lineRule="auto"/>
        <w:ind w:left="216" w:right="216"/>
        <w:textAlignment w:val="baseline"/>
        <w:rPr>
          <w:rStyle w:val="normaltextrun"/>
          <w:rFonts w:ascii="Segoe UI" w:hAnsi="Segoe UI" w:cs="Segoe UI"/>
          <w:b/>
          <w:bCs/>
          <w:sz w:val="22"/>
          <w:szCs w:val="22"/>
        </w:rPr>
      </w:pPr>
    </w:p>
    <w:p w14:paraId="678CAF0E" w14:textId="703990FC" w:rsidR="000A50BA" w:rsidRPr="00E3268D" w:rsidRDefault="000A50BA" w:rsidP="000A50BA">
      <w:pPr>
        <w:pStyle w:val="paragraph"/>
        <w:spacing w:before="0" w:beforeAutospacing="0" w:after="120" w:afterAutospacing="0" w:line="259" w:lineRule="auto"/>
        <w:ind w:left="216" w:right="216"/>
        <w:textAlignment w:val="baseline"/>
        <w:rPr>
          <w:rFonts w:ascii="Segoe UI" w:hAnsi="Segoe UI" w:cs="Segoe UI"/>
          <w:b/>
          <w:bCs/>
          <w:sz w:val="16"/>
          <w:szCs w:val="16"/>
        </w:rPr>
      </w:pPr>
      <w:r w:rsidRPr="00473198">
        <w:rPr>
          <w:rStyle w:val="normaltextrun"/>
          <w:rFonts w:ascii="Segoe UI" w:hAnsi="Segoe UI" w:cs="Segoe UI"/>
          <w:b/>
          <w:bCs/>
          <w:sz w:val="22"/>
          <w:szCs w:val="22"/>
        </w:rPr>
        <w:t>References</w:t>
      </w:r>
      <w:r w:rsidRPr="00473198">
        <w:rPr>
          <w:rStyle w:val="eop"/>
          <w:rFonts w:ascii="Segoe UI" w:eastAsia="Segoe UI" w:hAnsi="Segoe UI" w:cs="Segoe UI"/>
          <w:b/>
          <w:bCs/>
          <w:sz w:val="22"/>
          <w:szCs w:val="22"/>
        </w:rPr>
        <w:t> </w:t>
      </w:r>
    </w:p>
    <w:p w14:paraId="67C5F911" w14:textId="77777777" w:rsidR="00AF6679" w:rsidRPr="00AF6679" w:rsidRDefault="00AF6679" w:rsidP="00471A65">
      <w:pPr>
        <w:spacing w:after="0" w:line="240" w:lineRule="auto"/>
        <w:ind w:left="144" w:firstLine="0"/>
        <w:textAlignment w:val="baseline"/>
        <w:rPr>
          <w:color w:val="000000" w:themeColor="text1"/>
          <w:sz w:val="18"/>
          <w:szCs w:val="18"/>
          <w:lang w:val="en"/>
        </w:rPr>
      </w:pPr>
      <w:r w:rsidRPr="00AF6679">
        <w:rPr>
          <w:color w:val="000000" w:themeColor="text1"/>
          <w:sz w:val="18"/>
          <w:szCs w:val="18"/>
          <w:vertAlign w:val="superscript"/>
        </w:rPr>
        <w:t xml:space="preserve">1 </w:t>
      </w:r>
      <w:r w:rsidRPr="00AF6679">
        <w:rPr>
          <w:color w:val="000000" w:themeColor="text1"/>
          <w:sz w:val="18"/>
          <w:szCs w:val="18"/>
        </w:rPr>
        <w:t xml:space="preserve">Sabatino SA, Thompson TD, White MC et al. Cancer screening test receipt - United States, 2018. </w:t>
      </w:r>
      <w:r w:rsidRPr="00AF6679">
        <w:rPr>
          <w:i/>
          <w:iCs/>
          <w:color w:val="000000" w:themeColor="text1"/>
          <w:sz w:val="18"/>
          <w:szCs w:val="18"/>
        </w:rPr>
        <w:t>MMWR</w:t>
      </w:r>
      <w:r w:rsidRPr="00AF6679">
        <w:rPr>
          <w:color w:val="000000" w:themeColor="text1"/>
          <w:sz w:val="18"/>
          <w:szCs w:val="18"/>
        </w:rPr>
        <w:t xml:space="preserve"> 2021;70(2):29-35.  </w:t>
      </w:r>
    </w:p>
    <w:p w14:paraId="30F0E6EE" w14:textId="45E09820" w:rsidR="00AF6679" w:rsidRDefault="00AF6679" w:rsidP="00471A65">
      <w:pPr>
        <w:spacing w:after="0" w:line="240" w:lineRule="auto"/>
        <w:ind w:left="144" w:firstLine="0"/>
        <w:textAlignment w:val="baseline"/>
        <w:rPr>
          <w:color w:val="000000" w:themeColor="text1"/>
          <w:sz w:val="18"/>
          <w:szCs w:val="18"/>
          <w:lang w:val="en"/>
        </w:rPr>
      </w:pPr>
      <w:r w:rsidRPr="00AF6679">
        <w:rPr>
          <w:color w:val="000000" w:themeColor="text1"/>
          <w:sz w:val="18"/>
          <w:szCs w:val="18"/>
          <w:vertAlign w:val="superscript"/>
        </w:rPr>
        <w:t>2</w:t>
      </w:r>
      <w:r w:rsidRPr="00AF6679">
        <w:rPr>
          <w:color w:val="000000" w:themeColor="text1"/>
          <w:sz w:val="18"/>
          <w:szCs w:val="18"/>
        </w:rPr>
        <w:t xml:space="preserve"> </w:t>
      </w:r>
      <w:bookmarkStart w:id="3" w:name="_Hlk125097644"/>
      <w:r w:rsidRPr="00AF6679">
        <w:rPr>
          <w:color w:val="000000" w:themeColor="text1"/>
          <w:sz w:val="18"/>
          <w:szCs w:val="18"/>
        </w:rPr>
        <w:t xml:space="preserve">Centers for Disease Control and Prevention (CDC). </w:t>
      </w:r>
      <w:bookmarkEnd w:id="3"/>
      <w:r w:rsidRPr="00AF6679">
        <w:rPr>
          <w:color w:val="000000" w:themeColor="text1"/>
          <w:sz w:val="18"/>
          <w:szCs w:val="18"/>
        </w:rPr>
        <w:t xml:space="preserve">Basic information about breast cancer. Atlanta (GA): 2022. Accessed Sept 29, </w:t>
      </w:r>
      <w:r w:rsidR="00471A65">
        <w:rPr>
          <w:color w:val="000000" w:themeColor="text1"/>
          <w:sz w:val="18"/>
          <w:szCs w:val="18"/>
        </w:rPr>
        <w:br/>
        <w:t xml:space="preserve">  </w:t>
      </w:r>
      <w:r w:rsidRPr="00AF6679">
        <w:rPr>
          <w:color w:val="000000" w:themeColor="text1"/>
          <w:sz w:val="18"/>
          <w:szCs w:val="18"/>
        </w:rPr>
        <w:t xml:space="preserve">2022. </w:t>
      </w:r>
      <w:hyperlink r:id="rId20">
        <w:r w:rsidRPr="00AE6CE4">
          <w:rPr>
            <w:rStyle w:val="Hyperlink"/>
            <w:sz w:val="18"/>
            <w:szCs w:val="18"/>
            <w:u w:val="none"/>
            <w:lang w:val="en"/>
          </w:rPr>
          <w:t>www.cdc.gov/cancer/breast/basic_info/index.htm</w:t>
        </w:r>
      </w:hyperlink>
      <w:r w:rsidRPr="00AF6679">
        <w:rPr>
          <w:color w:val="000000" w:themeColor="text1"/>
          <w:sz w:val="18"/>
          <w:szCs w:val="18"/>
          <w:lang w:val="en"/>
        </w:rPr>
        <w:t xml:space="preserve">. </w:t>
      </w:r>
    </w:p>
    <w:p w14:paraId="24D80590" w14:textId="29B7462A" w:rsidR="00AF6679" w:rsidRPr="00AF6679" w:rsidRDefault="00AF6679" w:rsidP="00471A65">
      <w:pPr>
        <w:spacing w:after="0" w:line="240" w:lineRule="auto"/>
        <w:ind w:left="144" w:firstLine="0"/>
        <w:textAlignment w:val="baseline"/>
        <w:rPr>
          <w:color w:val="000000" w:themeColor="text1"/>
          <w:sz w:val="22"/>
          <w:vertAlign w:val="superscript"/>
          <w:lang w:val="en"/>
        </w:rPr>
      </w:pPr>
      <w:r w:rsidRPr="00AF6679">
        <w:rPr>
          <w:color w:val="000000" w:themeColor="text1"/>
          <w:sz w:val="18"/>
          <w:szCs w:val="18"/>
          <w:vertAlign w:val="superscript"/>
        </w:rPr>
        <w:t>3</w:t>
      </w:r>
      <w:r w:rsidRPr="00AF6679">
        <w:rPr>
          <w:color w:val="000000" w:themeColor="text1"/>
          <w:sz w:val="18"/>
          <w:szCs w:val="18"/>
        </w:rPr>
        <w:t xml:space="preserve"> CDC. What Is breast cancer screening? Atlanta (GA): 2022. Accessed Sept 29, 2022</w:t>
      </w:r>
      <w:r w:rsidR="00471A65">
        <w:rPr>
          <w:color w:val="000000" w:themeColor="text1"/>
          <w:sz w:val="18"/>
          <w:szCs w:val="18"/>
        </w:rPr>
        <w:t xml:space="preserve">. </w:t>
      </w:r>
      <w:r w:rsidR="00471A65">
        <w:rPr>
          <w:color w:val="000000" w:themeColor="text1"/>
          <w:sz w:val="18"/>
          <w:szCs w:val="18"/>
        </w:rPr>
        <w:br/>
        <w:t xml:space="preserve">  </w:t>
      </w:r>
      <w:hyperlink r:id="rId21" w:history="1">
        <w:r w:rsidR="00471A65" w:rsidRPr="00AE6CE4">
          <w:rPr>
            <w:rStyle w:val="Hyperlink"/>
            <w:sz w:val="18"/>
            <w:szCs w:val="18"/>
            <w:u w:val="none"/>
          </w:rPr>
          <w:t>www.cdc.gov/cancer/breast/basic_info/screening.htm</w:t>
        </w:r>
      </w:hyperlink>
      <w:r w:rsidRPr="00AF6679">
        <w:rPr>
          <w:color w:val="000000" w:themeColor="text1"/>
          <w:sz w:val="18"/>
          <w:szCs w:val="18"/>
          <w:lang w:val="en"/>
        </w:rPr>
        <w:t xml:space="preserve">. </w:t>
      </w:r>
      <w:r w:rsidRPr="00AF6679">
        <w:rPr>
          <w:color w:val="000000" w:themeColor="text1"/>
          <w:sz w:val="18"/>
          <w:szCs w:val="18"/>
          <w:vertAlign w:val="superscript"/>
          <w:lang w:val="en"/>
        </w:rPr>
        <w:t xml:space="preserve"> </w:t>
      </w:r>
    </w:p>
    <w:p w14:paraId="380E7626" w14:textId="1A315805" w:rsidR="000A50BA" w:rsidRDefault="000A50BA" w:rsidP="000A50BA">
      <w:pPr>
        <w:spacing w:after="0" w:line="240" w:lineRule="auto"/>
        <w:ind w:left="216" w:right="216"/>
        <w:textAlignment w:val="baseline"/>
        <w:rPr>
          <w:sz w:val="18"/>
          <w:szCs w:val="18"/>
        </w:rPr>
      </w:pPr>
    </w:p>
    <w:p w14:paraId="1DD7532B" w14:textId="61072364" w:rsidR="000A50BA" w:rsidRDefault="000A50BA" w:rsidP="000A50BA">
      <w:pPr>
        <w:spacing w:after="0" w:line="240" w:lineRule="auto"/>
        <w:ind w:left="216" w:right="216"/>
        <w:textAlignment w:val="baseline"/>
        <w:rPr>
          <w:sz w:val="14"/>
          <w:szCs w:val="14"/>
        </w:rPr>
      </w:pPr>
      <w:r>
        <w:rPr>
          <w:noProof/>
        </w:rPr>
        <mc:AlternateContent>
          <mc:Choice Requires="wps">
            <w:drawing>
              <wp:anchor distT="4294967295" distB="4294967295" distL="114300" distR="114300" simplePos="0" relativeHeight="251658247" behindDoc="0" locked="0" layoutInCell="1" allowOverlap="1" wp14:anchorId="1D8C393A" wp14:editId="0627FB24">
                <wp:simplePos x="0" y="0"/>
                <wp:positionH relativeFrom="margin">
                  <wp:posOffset>29210</wp:posOffset>
                </wp:positionH>
                <wp:positionV relativeFrom="paragraph">
                  <wp:posOffset>22274</wp:posOffset>
                </wp:positionV>
                <wp:extent cx="661987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297973">
              <v:line id="Straight Connector 26" style="position:absolute;flip:y;z-index:251675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4472c4 [3204]" strokeweight="1.25pt" from="2.3pt,1.75pt" to="523.55pt,1.75pt" w14:anchorId="58FC4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">
                <v:stroke joinstyle="miter"/>
                <o:lock v:ext="edit" shapetype="f"/>
                <w10:wrap anchorx="margin"/>
              </v:line>
            </w:pict>
          </mc:Fallback>
        </mc:AlternateContent>
      </w:r>
    </w:p>
    <w:p w14:paraId="768D354C" w14:textId="2D68993E" w:rsidR="002F0588" w:rsidRPr="00AF6679" w:rsidRDefault="006E7831" w:rsidP="000A50BA">
      <w:pPr>
        <w:spacing w:after="120" w:line="259" w:lineRule="auto"/>
        <w:ind w:left="216" w:firstLine="0"/>
        <w:rPr>
          <w:sz w:val="18"/>
          <w:szCs w:val="18"/>
        </w:rPr>
      </w:pPr>
      <w:r w:rsidRPr="00AF6679">
        <w:rPr>
          <w:noProof/>
          <w:sz w:val="18"/>
          <w:szCs w:val="18"/>
        </w:rPr>
        <w:drawing>
          <wp:anchor distT="0" distB="0" distL="114300" distR="114300" simplePos="0" relativeHeight="251658250" behindDoc="0" locked="0" layoutInCell="1" allowOverlap="1" wp14:anchorId="465AF59F" wp14:editId="0D9A2CD4">
            <wp:simplePos x="0" y="0"/>
            <wp:positionH relativeFrom="column">
              <wp:posOffset>4820920</wp:posOffset>
            </wp:positionH>
            <wp:positionV relativeFrom="paragraph">
              <wp:posOffset>1349847</wp:posOffset>
            </wp:positionV>
            <wp:extent cx="1219835" cy="516255"/>
            <wp:effectExtent l="19050" t="19050" r="18415" b="17145"/>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r w:rsidR="000A50BA" w:rsidRPr="00AF6679">
        <w:rPr>
          <w:rStyle w:val="normaltextrun"/>
          <w:color w:val="000000"/>
          <w:sz w:val="18"/>
          <w:szCs w:val="18"/>
        </w:rPr>
        <w:t xml:space="preserve">Established in 1996 by the U.S. Department of Health and Human Services, the Community Preventive Services Task Force </w:t>
      </w:r>
      <w:r w:rsidRPr="00AF6679">
        <w:rPr>
          <w:rStyle w:val="normaltextrun"/>
          <w:color w:val="000000"/>
          <w:sz w:val="18"/>
          <w:szCs w:val="18"/>
        </w:rPr>
        <w:br/>
      </w:r>
      <w:r w:rsidR="000A50BA" w:rsidRPr="00AF6679">
        <w:rPr>
          <w:rStyle w:val="normaltextrun"/>
          <w:color w:val="000000"/>
          <w:sz w:val="18"/>
          <w:szCs w:val="18"/>
        </w:rPr>
        <w:t xml:space="preserve">(CPSTF) is an independent, nonfederal panel of public health and prevention experts whose members are appointed by the </w:t>
      </w:r>
      <w:r w:rsidRPr="00AF6679">
        <w:rPr>
          <w:rStyle w:val="normaltextrun"/>
          <w:color w:val="000000"/>
          <w:sz w:val="18"/>
          <w:szCs w:val="18"/>
        </w:rPr>
        <w:br/>
      </w:r>
      <w:r w:rsidR="000A50BA" w:rsidRPr="00AF6679">
        <w:rPr>
          <w:rStyle w:val="normaltextrun"/>
          <w:color w:val="000000"/>
          <w:sz w:val="18"/>
          <w:szCs w:val="18"/>
        </w:rPr>
        <w:t xml:space="preserve">director of CDC. CPSTF provides information for a wide range of decision makers on programs, services, and other interventions aimed at improving population health. Although CDC provides administrative, scientific, and technical support for CPSTF, the recommendations developed are those of CPSTF and do not undergo review or approval by CDC. Find more information at </w:t>
      </w:r>
      <w:hyperlink w:history="1">
        <w:r w:rsidRPr="00AF6679">
          <w:rPr>
            <w:rStyle w:val="Hyperlink"/>
            <w:sz w:val="18"/>
            <w:szCs w:val="18"/>
            <w:u w:val="none"/>
          </w:rPr>
          <w:t xml:space="preserve">www.thecommunityguide.org. </w:t>
        </w:r>
      </w:hyperlink>
      <w:r w:rsidR="00CB3B2B" w:rsidRPr="00AF6679">
        <w:rPr>
          <w:rStyle w:val="normaltextrun"/>
          <w:color w:val="000000"/>
          <w:sz w:val="18"/>
          <w:szCs w:val="18"/>
        </w:rPr>
        <w:br/>
      </w:r>
      <w:r w:rsidR="00A5644C" w:rsidRPr="00AF6679">
        <w:rPr>
          <w:noProof/>
          <w:sz w:val="18"/>
          <w:szCs w:val="18"/>
        </w:rPr>
        <mc:AlternateContent>
          <mc:Choice Requires="wps">
            <w:drawing>
              <wp:anchor distT="0" distB="0" distL="114300" distR="114300" simplePos="0" relativeHeight="251658245" behindDoc="1" locked="0" layoutInCell="1" allowOverlap="1" wp14:anchorId="072EE609" wp14:editId="4C8C6047">
                <wp:simplePos x="0" y="0"/>
                <wp:positionH relativeFrom="column">
                  <wp:posOffset>4626610</wp:posOffset>
                </wp:positionH>
                <wp:positionV relativeFrom="paragraph">
                  <wp:posOffset>106680</wp:posOffset>
                </wp:positionV>
                <wp:extent cx="1249045" cy="497205"/>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045" cy="497205"/>
                        </a:xfrm>
                        <a:custGeom>
                          <a:avLst/>
                          <a:gdLst/>
                          <a:ahLst/>
                          <a:cxnLst/>
                          <a:rect l="0" t="0" r="0" b="0"/>
                          <a:pathLst>
                            <a:path w="1249172" h="510286">
                              <a:moveTo>
                                <a:pt x="0" y="0"/>
                              </a:moveTo>
                              <a:lnTo>
                                <a:pt x="1096772" y="0"/>
                              </a:lnTo>
                              <a:cubicBezTo>
                                <a:pt x="1249172" y="0"/>
                                <a:pt x="1249172" y="152400"/>
                                <a:pt x="1249172" y="152400"/>
                              </a:cubicBezTo>
                              <a:lnTo>
                                <a:pt x="1249172" y="357886"/>
                              </a:lnTo>
                              <a:cubicBezTo>
                                <a:pt x="1249172" y="510286"/>
                                <a:pt x="1096772" y="510286"/>
                                <a:pt x="1096772" y="510286"/>
                              </a:cubicBezTo>
                              <a:lnTo>
                                <a:pt x="0" y="510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7D5B16">
              <v:shape id="Freeform: Shape 25" style="position:absolute;margin-left:364.3pt;margin-top:8.4pt;width:98.35pt;height:3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9172,510286" o:spid="_x0000_s1026" fillcolor="#fffefd" stroked="f" strokeweight="0" path="m,l1096772,v152400,,152400,152400,152400,152400l1249172,357886v,152400,-152400,152400,-152400,152400l,5102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" w14:anchorId="66CF9D1D">
                <v:stroke miterlimit="83231f" joinstyle="miter"/>
                <v:path textboxrect="0,0,1249172,510286" arrowok="t"/>
              </v:shape>
            </w:pict>
          </mc:Fallback>
        </mc:AlternateContent>
      </w:r>
    </w:p>
    <w:sectPr w:rsidR="002F0588" w:rsidRPr="00AF6679" w:rsidSect="00AB18AB">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2240" w:h="15840"/>
      <w:pgMar w:top="1080" w:right="734" w:bottom="1080"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D768" w14:textId="77777777" w:rsidR="00B660FC" w:rsidRDefault="00B660FC">
      <w:pPr>
        <w:spacing w:after="0" w:line="240" w:lineRule="auto"/>
      </w:pPr>
      <w:r>
        <w:separator/>
      </w:r>
    </w:p>
  </w:endnote>
  <w:endnote w:type="continuationSeparator" w:id="0">
    <w:p w14:paraId="31553B6C" w14:textId="77777777" w:rsidR="00B660FC" w:rsidRDefault="00B660FC">
      <w:pPr>
        <w:spacing w:after="0" w:line="240" w:lineRule="auto"/>
      </w:pPr>
      <w:r>
        <w:continuationSeparator/>
      </w:r>
    </w:p>
  </w:endnote>
  <w:endnote w:type="continuationNotice" w:id="1">
    <w:p w14:paraId="4E1A573D" w14:textId="77777777" w:rsidR="00B660FC" w:rsidRDefault="00B66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A5E" w14:textId="77777777" w:rsidR="00C068D3" w:rsidRDefault="00C06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6B76" w14:textId="77777777" w:rsidR="00C068D3" w:rsidRDefault="00C06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6FE4" w14:textId="77777777" w:rsidR="00C068D3" w:rsidRDefault="00C0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7BB" w14:textId="77777777" w:rsidR="00B660FC" w:rsidRDefault="00B660FC">
      <w:pPr>
        <w:spacing w:after="0" w:line="256" w:lineRule="auto"/>
        <w:ind w:firstLine="0"/>
      </w:pPr>
      <w:r>
        <w:separator/>
      </w:r>
    </w:p>
  </w:footnote>
  <w:footnote w:type="continuationSeparator" w:id="0">
    <w:p w14:paraId="40491D33" w14:textId="77777777" w:rsidR="00B660FC" w:rsidRDefault="00B660FC">
      <w:pPr>
        <w:spacing w:after="0" w:line="256" w:lineRule="auto"/>
        <w:ind w:firstLine="0"/>
      </w:pPr>
      <w:r>
        <w:continuationSeparator/>
      </w:r>
    </w:p>
  </w:footnote>
  <w:footnote w:type="continuationNotice" w:id="1">
    <w:p w14:paraId="48340C3E" w14:textId="77777777" w:rsidR="00B660FC" w:rsidRDefault="00B66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C7D" w14:textId="29B6D705" w:rsidR="00C068D3" w:rsidRDefault="00C0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1B6" w14:textId="6663A55E" w:rsidR="00C068D3" w:rsidRDefault="00C06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2FF0" w14:textId="2B1D9A57" w:rsidR="00C068D3" w:rsidRDefault="00C0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3D6"/>
    <w:multiLevelType w:val="multilevel"/>
    <w:tmpl w:val="626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95F61"/>
    <w:multiLevelType w:val="multilevel"/>
    <w:tmpl w:val="938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D7374"/>
    <w:multiLevelType w:val="hybridMultilevel"/>
    <w:tmpl w:val="D5A84D5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64733B1"/>
    <w:multiLevelType w:val="hybridMultilevel"/>
    <w:tmpl w:val="896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12D8"/>
    <w:multiLevelType w:val="hybridMultilevel"/>
    <w:tmpl w:val="1EE6C3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333B1518"/>
    <w:multiLevelType w:val="hybridMultilevel"/>
    <w:tmpl w:val="BF14D53A"/>
    <w:lvl w:ilvl="0" w:tplc="ABDE15C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182247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3A02B858">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79BEE8D6">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05FAAA26">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07546342">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668698A8">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E52A3F1C">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7E482AA8">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359C5278"/>
    <w:multiLevelType w:val="multilevel"/>
    <w:tmpl w:val="3D262A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54E80216"/>
    <w:multiLevelType w:val="hybridMultilevel"/>
    <w:tmpl w:val="5542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2F0D5F"/>
    <w:multiLevelType w:val="multilevel"/>
    <w:tmpl w:val="36F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6B5FA2"/>
    <w:multiLevelType w:val="hybridMultilevel"/>
    <w:tmpl w:val="31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F6260"/>
    <w:multiLevelType w:val="hybridMultilevel"/>
    <w:tmpl w:val="A5E023D8"/>
    <w:lvl w:ilvl="0" w:tplc="788C0BE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71CE59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5BCC1006">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17BAB95C">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885A4644">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147EA7FC">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14CC2E3E">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74BA6258">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573AB1C6">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7F6214AB"/>
    <w:multiLevelType w:val="hybridMultilevel"/>
    <w:tmpl w:val="BDC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848687">
    <w:abstractNumId w:val="5"/>
  </w:num>
  <w:num w:numId="2" w16cid:durableId="2096317294">
    <w:abstractNumId w:val="10"/>
  </w:num>
  <w:num w:numId="3" w16cid:durableId="1969435380">
    <w:abstractNumId w:val="6"/>
  </w:num>
  <w:num w:numId="4" w16cid:durableId="603734603">
    <w:abstractNumId w:val="7"/>
  </w:num>
  <w:num w:numId="5" w16cid:durableId="704791891">
    <w:abstractNumId w:val="3"/>
  </w:num>
  <w:num w:numId="6" w16cid:durableId="632250209">
    <w:abstractNumId w:val="9"/>
  </w:num>
  <w:num w:numId="7" w16cid:durableId="672532097">
    <w:abstractNumId w:val="8"/>
  </w:num>
  <w:num w:numId="8" w16cid:durableId="1577085510">
    <w:abstractNumId w:val="0"/>
  </w:num>
  <w:num w:numId="9" w16cid:durableId="1567257603">
    <w:abstractNumId w:val="1"/>
  </w:num>
  <w:num w:numId="10" w16cid:durableId="490566855">
    <w:abstractNumId w:val="4"/>
  </w:num>
  <w:num w:numId="11" w16cid:durableId="983579036">
    <w:abstractNumId w:val="2"/>
  </w:num>
  <w:num w:numId="12" w16cid:durableId="7260254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2A"/>
    <w:rsid w:val="00060E1D"/>
    <w:rsid w:val="000879E2"/>
    <w:rsid w:val="000A50BA"/>
    <w:rsid w:val="000C3807"/>
    <w:rsid w:val="000D1A43"/>
    <w:rsid w:val="000D1A5D"/>
    <w:rsid w:val="000D4515"/>
    <w:rsid w:val="000F4595"/>
    <w:rsid w:val="000F5BD6"/>
    <w:rsid w:val="00181159"/>
    <w:rsid w:val="001F6262"/>
    <w:rsid w:val="002052FE"/>
    <w:rsid w:val="00215E7C"/>
    <w:rsid w:val="002F0588"/>
    <w:rsid w:val="00314D93"/>
    <w:rsid w:val="00346CED"/>
    <w:rsid w:val="00380D6A"/>
    <w:rsid w:val="003971FD"/>
    <w:rsid w:val="003A6219"/>
    <w:rsid w:val="003B4E68"/>
    <w:rsid w:val="003C0DD6"/>
    <w:rsid w:val="00434A83"/>
    <w:rsid w:val="00471A65"/>
    <w:rsid w:val="004D3623"/>
    <w:rsid w:val="004E05CD"/>
    <w:rsid w:val="004F6801"/>
    <w:rsid w:val="004F6E06"/>
    <w:rsid w:val="00524E04"/>
    <w:rsid w:val="00543695"/>
    <w:rsid w:val="00564331"/>
    <w:rsid w:val="0059584C"/>
    <w:rsid w:val="005C0B50"/>
    <w:rsid w:val="005D1F40"/>
    <w:rsid w:val="006126A5"/>
    <w:rsid w:val="00614981"/>
    <w:rsid w:val="00620DA1"/>
    <w:rsid w:val="00694D05"/>
    <w:rsid w:val="006958A8"/>
    <w:rsid w:val="006A19A3"/>
    <w:rsid w:val="006E7831"/>
    <w:rsid w:val="007103B0"/>
    <w:rsid w:val="008B581B"/>
    <w:rsid w:val="009059D1"/>
    <w:rsid w:val="00953146"/>
    <w:rsid w:val="009C006D"/>
    <w:rsid w:val="009C7199"/>
    <w:rsid w:val="00A05A8E"/>
    <w:rsid w:val="00A4022A"/>
    <w:rsid w:val="00A5644C"/>
    <w:rsid w:val="00A676CD"/>
    <w:rsid w:val="00A77A29"/>
    <w:rsid w:val="00AB18AB"/>
    <w:rsid w:val="00AE432E"/>
    <w:rsid w:val="00AE6CE4"/>
    <w:rsid w:val="00AF6679"/>
    <w:rsid w:val="00B42DB0"/>
    <w:rsid w:val="00B660FC"/>
    <w:rsid w:val="00B90E50"/>
    <w:rsid w:val="00C068D3"/>
    <w:rsid w:val="00C64E82"/>
    <w:rsid w:val="00C77A95"/>
    <w:rsid w:val="00CB3B2B"/>
    <w:rsid w:val="00CB55AC"/>
    <w:rsid w:val="00CE0143"/>
    <w:rsid w:val="00D834AB"/>
    <w:rsid w:val="00D957FA"/>
    <w:rsid w:val="00DF4C77"/>
    <w:rsid w:val="00E04367"/>
    <w:rsid w:val="00EA70EA"/>
    <w:rsid w:val="00F503B9"/>
    <w:rsid w:val="00F678F0"/>
    <w:rsid w:val="00FA015B"/>
    <w:rsid w:val="00FA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B0FA"/>
  <w15:docId w15:val="{9DED4D28-4FDA-4381-BDE5-BAA450E2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2" w:lineRule="auto"/>
      <w:ind w:left="27" w:hanging="10"/>
    </w:pPr>
    <w:rPr>
      <w:rFonts w:ascii="Segoe UI" w:eastAsia="Segoe UI" w:hAnsi="Segoe UI" w:cs="Segoe UI"/>
      <w:color w:val="181717"/>
      <w:sz w:val="19"/>
    </w:rPr>
  </w:style>
  <w:style w:type="paragraph" w:styleId="Heading1">
    <w:name w:val="heading 1"/>
    <w:next w:val="Normal"/>
    <w:link w:val="Heading1Char"/>
    <w:uiPriority w:val="9"/>
    <w:qFormat/>
    <w:pPr>
      <w:keepNext/>
      <w:keepLines/>
      <w:spacing w:after="24"/>
      <w:ind w:left="-153" w:hanging="10"/>
      <w:outlineLvl w:val="0"/>
    </w:pPr>
    <w:rPr>
      <w:rFonts w:ascii="Segoe UI" w:eastAsia="Segoe UI" w:hAnsi="Segoe UI" w:cs="Segoe UI"/>
      <w:b/>
      <w:color w:val="2B5DA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2B5DAB"/>
      <w:sz w:val="24"/>
    </w:rPr>
  </w:style>
  <w:style w:type="paragraph" w:customStyle="1" w:styleId="footnotedescription">
    <w:name w:val="footnote description"/>
    <w:next w:val="Normal"/>
    <w:link w:val="footnotedescriptionChar"/>
    <w:hidden/>
    <w:pPr>
      <w:spacing w:after="0"/>
      <w:ind w:left="27"/>
    </w:pPr>
    <w:rPr>
      <w:rFonts w:ascii="Segoe UI" w:eastAsia="Segoe UI" w:hAnsi="Segoe UI" w:cs="Segoe UI"/>
      <w:color w:val="181717"/>
      <w:sz w:val="14"/>
    </w:rPr>
  </w:style>
  <w:style w:type="character" w:customStyle="1" w:styleId="footnotedescriptionChar">
    <w:name w:val="footnote description Char"/>
    <w:link w:val="footnotedescription"/>
    <w:rPr>
      <w:rFonts w:ascii="Segoe UI" w:eastAsia="Segoe UI" w:hAnsi="Segoe UI" w:cs="Segoe UI"/>
      <w:color w:val="181717"/>
      <w:sz w:val="14"/>
    </w:rPr>
  </w:style>
  <w:style w:type="character" w:customStyle="1" w:styleId="footnotemark">
    <w:name w:val="footnote mark"/>
    <w:hidden/>
    <w:rPr>
      <w:rFonts w:ascii="Segoe UI" w:eastAsia="Segoe UI" w:hAnsi="Segoe UI" w:cs="Segoe UI"/>
      <w:color w:val="181717"/>
      <w:sz w:val="13"/>
      <w:vertAlign w:val="superscript"/>
    </w:rPr>
  </w:style>
  <w:style w:type="character" w:customStyle="1" w:styleId="normaltextrun">
    <w:name w:val="normaltextrun"/>
    <w:basedOn w:val="DefaultParagraphFont"/>
    <w:rsid w:val="002F0588"/>
  </w:style>
  <w:style w:type="paragraph" w:customStyle="1" w:styleId="paragraph">
    <w:name w:val="paragraph"/>
    <w:basedOn w:val="Normal"/>
    <w:rsid w:val="002F058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2F0588"/>
  </w:style>
  <w:style w:type="character" w:customStyle="1" w:styleId="contextualspellingandgrammarerror">
    <w:name w:val="contextualspellingandgrammarerror"/>
    <w:basedOn w:val="DefaultParagraphFont"/>
    <w:rsid w:val="002F0588"/>
  </w:style>
  <w:style w:type="character" w:styleId="CommentReference">
    <w:name w:val="annotation reference"/>
    <w:basedOn w:val="DefaultParagraphFont"/>
    <w:uiPriority w:val="99"/>
    <w:semiHidden/>
    <w:unhideWhenUsed/>
    <w:rsid w:val="002F0588"/>
    <w:rPr>
      <w:sz w:val="16"/>
      <w:szCs w:val="16"/>
    </w:rPr>
  </w:style>
  <w:style w:type="paragraph" w:styleId="CommentText">
    <w:name w:val="annotation text"/>
    <w:basedOn w:val="Normal"/>
    <w:link w:val="CommentTextChar"/>
    <w:uiPriority w:val="99"/>
    <w:unhideWhenUsed/>
    <w:rsid w:val="002F0588"/>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2F0588"/>
    <w:rPr>
      <w:rFonts w:eastAsiaTheme="minorHAnsi"/>
      <w:sz w:val="20"/>
      <w:szCs w:val="20"/>
    </w:rPr>
  </w:style>
  <w:style w:type="paragraph" w:styleId="ListParagraph">
    <w:name w:val="List Paragraph"/>
    <w:basedOn w:val="Normal"/>
    <w:link w:val="ListParagraphChar"/>
    <w:uiPriority w:val="34"/>
    <w:qFormat/>
    <w:rsid w:val="002F0588"/>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6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81"/>
    <w:rPr>
      <w:rFonts w:ascii="Segoe UI" w:eastAsia="Segoe UI" w:hAnsi="Segoe UI" w:cs="Segoe UI"/>
      <w:color w:val="181717"/>
      <w:sz w:val="19"/>
    </w:rPr>
  </w:style>
  <w:style w:type="paragraph" w:styleId="Footer">
    <w:name w:val="footer"/>
    <w:basedOn w:val="Normal"/>
    <w:link w:val="FooterChar"/>
    <w:uiPriority w:val="99"/>
    <w:unhideWhenUsed/>
    <w:rsid w:val="006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81"/>
    <w:rPr>
      <w:rFonts w:ascii="Segoe UI" w:eastAsia="Segoe UI" w:hAnsi="Segoe UI" w:cs="Segoe UI"/>
      <w:color w:val="181717"/>
      <w:sz w:val="19"/>
    </w:rPr>
  </w:style>
  <w:style w:type="character" w:styleId="Hyperlink">
    <w:name w:val="Hyperlink"/>
    <w:basedOn w:val="DefaultParagraphFont"/>
    <w:uiPriority w:val="99"/>
    <w:unhideWhenUsed/>
    <w:rsid w:val="00C64E82"/>
    <w:rPr>
      <w:color w:val="0563C1" w:themeColor="hyperlink"/>
      <w:u w:val="single"/>
    </w:rPr>
  </w:style>
  <w:style w:type="table" w:styleId="TableGrid">
    <w:name w:val="Table Grid"/>
    <w:basedOn w:val="TableNormal"/>
    <w:uiPriority w:val="59"/>
    <w:rsid w:val="00C64E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0B50"/>
    <w:pPr>
      <w:spacing w:after="20"/>
      <w:ind w:left="27" w:hanging="10"/>
    </w:pPr>
    <w:rPr>
      <w:rFonts w:ascii="Segoe UI" w:eastAsia="Segoe UI" w:hAnsi="Segoe UI" w:cs="Segoe UI"/>
      <w:b/>
      <w:bCs/>
      <w:color w:val="181717"/>
    </w:rPr>
  </w:style>
  <w:style w:type="character" w:customStyle="1" w:styleId="CommentSubjectChar">
    <w:name w:val="Comment Subject Char"/>
    <w:basedOn w:val="CommentTextChar"/>
    <w:link w:val="CommentSubject"/>
    <w:uiPriority w:val="99"/>
    <w:semiHidden/>
    <w:rsid w:val="005C0B50"/>
    <w:rPr>
      <w:rFonts w:ascii="Segoe UI" w:eastAsia="Segoe UI" w:hAnsi="Segoe UI" w:cs="Segoe UI"/>
      <w:b/>
      <w:bCs/>
      <w:color w:val="181717"/>
      <w:sz w:val="20"/>
      <w:szCs w:val="20"/>
    </w:rPr>
  </w:style>
  <w:style w:type="character" w:styleId="UnresolvedMention">
    <w:name w:val="Unresolved Mention"/>
    <w:basedOn w:val="DefaultParagraphFont"/>
    <w:uiPriority w:val="99"/>
    <w:semiHidden/>
    <w:unhideWhenUsed/>
    <w:rsid w:val="009059D1"/>
    <w:rPr>
      <w:color w:val="605E5C"/>
      <w:shd w:val="clear" w:color="auto" w:fill="E1DFDD"/>
    </w:rPr>
  </w:style>
  <w:style w:type="character" w:customStyle="1" w:styleId="ListParagraphChar">
    <w:name w:val="List Paragraph Char"/>
    <w:link w:val="ListParagraph"/>
    <w:uiPriority w:val="34"/>
    <w:locked/>
    <w:rsid w:val="000A50BA"/>
    <w:rPr>
      <w:rFonts w:eastAsiaTheme="minorHAnsi"/>
    </w:rPr>
  </w:style>
  <w:style w:type="paragraph" w:customStyle="1" w:styleId="xmsonormal">
    <w:name w:val="x_msonormal"/>
    <w:basedOn w:val="Normal"/>
    <w:rsid w:val="000A50BA"/>
    <w:pPr>
      <w:spacing w:after="0" w:line="240" w:lineRule="auto"/>
      <w:ind w:left="0" w:firstLine="0"/>
    </w:pPr>
    <w:rPr>
      <w:rFonts w:ascii="Calibri" w:eastAsiaTheme="minorHAnsi" w:hAnsi="Calibri" w:cs="Calibri"/>
      <w:color w:val="auto"/>
      <w:sz w:val="22"/>
    </w:rPr>
  </w:style>
  <w:style w:type="paragraph" w:customStyle="1" w:styleId="Default">
    <w:name w:val="Default"/>
    <w:rsid w:val="0054369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8889">
      <w:bodyDiv w:val="1"/>
      <w:marLeft w:val="0"/>
      <w:marRight w:val="0"/>
      <w:marTop w:val="0"/>
      <w:marBottom w:val="0"/>
      <w:divBdr>
        <w:top w:val="none" w:sz="0" w:space="0" w:color="auto"/>
        <w:left w:val="none" w:sz="0" w:space="0" w:color="auto"/>
        <w:bottom w:val="none" w:sz="0" w:space="0" w:color="auto"/>
        <w:right w:val="none" w:sz="0" w:space="0" w:color="auto"/>
      </w:divBdr>
      <w:divsChild>
        <w:div w:id="663703980">
          <w:marLeft w:val="0"/>
          <w:marRight w:val="0"/>
          <w:marTop w:val="0"/>
          <w:marBottom w:val="0"/>
          <w:divBdr>
            <w:top w:val="none" w:sz="0" w:space="0" w:color="auto"/>
            <w:left w:val="none" w:sz="0" w:space="0" w:color="auto"/>
            <w:bottom w:val="none" w:sz="0" w:space="0" w:color="auto"/>
            <w:right w:val="none" w:sz="0" w:space="0" w:color="auto"/>
          </w:divBdr>
        </w:div>
        <w:div w:id="689188029">
          <w:marLeft w:val="0"/>
          <w:marRight w:val="0"/>
          <w:marTop w:val="0"/>
          <w:marBottom w:val="0"/>
          <w:divBdr>
            <w:top w:val="none" w:sz="0" w:space="0" w:color="auto"/>
            <w:left w:val="none" w:sz="0" w:space="0" w:color="auto"/>
            <w:bottom w:val="none" w:sz="0" w:space="0" w:color="auto"/>
            <w:right w:val="none" w:sz="0" w:space="0" w:color="auto"/>
          </w:divBdr>
        </w:div>
        <w:div w:id="1588268785">
          <w:marLeft w:val="0"/>
          <w:marRight w:val="0"/>
          <w:marTop w:val="0"/>
          <w:marBottom w:val="0"/>
          <w:divBdr>
            <w:top w:val="none" w:sz="0" w:space="0" w:color="auto"/>
            <w:left w:val="none" w:sz="0" w:space="0" w:color="auto"/>
            <w:bottom w:val="none" w:sz="0" w:space="0" w:color="auto"/>
            <w:right w:val="none" w:sz="0" w:space="0" w:color="auto"/>
          </w:divBdr>
        </w:div>
      </w:divsChild>
    </w:div>
    <w:div w:id="1995791684">
      <w:bodyDiv w:val="1"/>
      <w:marLeft w:val="0"/>
      <w:marRight w:val="0"/>
      <w:marTop w:val="0"/>
      <w:marBottom w:val="0"/>
      <w:divBdr>
        <w:top w:val="none" w:sz="0" w:space="0" w:color="auto"/>
        <w:left w:val="none" w:sz="0" w:space="0" w:color="auto"/>
        <w:bottom w:val="none" w:sz="0" w:space="0" w:color="auto"/>
        <w:right w:val="none" w:sz="0" w:space="0" w:color="auto"/>
      </w:divBdr>
    </w:div>
    <w:div w:id="2002734307">
      <w:bodyDiv w:val="1"/>
      <w:marLeft w:val="0"/>
      <w:marRight w:val="0"/>
      <w:marTop w:val="0"/>
      <w:marBottom w:val="0"/>
      <w:divBdr>
        <w:top w:val="none" w:sz="0" w:space="0" w:color="auto"/>
        <w:left w:val="none" w:sz="0" w:space="0" w:color="auto"/>
        <w:bottom w:val="none" w:sz="0" w:space="0" w:color="auto"/>
        <w:right w:val="none" w:sz="0" w:space="0" w:color="auto"/>
      </w:divBdr>
      <w:divsChild>
        <w:div w:id="1668093703">
          <w:marLeft w:val="0"/>
          <w:marRight w:val="0"/>
          <w:marTop w:val="0"/>
          <w:marBottom w:val="0"/>
          <w:divBdr>
            <w:top w:val="none" w:sz="0" w:space="0" w:color="auto"/>
            <w:left w:val="none" w:sz="0" w:space="0" w:color="auto"/>
            <w:bottom w:val="none" w:sz="0" w:space="0" w:color="auto"/>
            <w:right w:val="none" w:sz="0" w:space="0" w:color="auto"/>
          </w:divBdr>
          <w:divsChild>
            <w:div w:id="1260681854">
              <w:marLeft w:val="0"/>
              <w:marRight w:val="0"/>
              <w:marTop w:val="0"/>
              <w:marBottom w:val="0"/>
              <w:divBdr>
                <w:top w:val="none" w:sz="0" w:space="0" w:color="auto"/>
                <w:left w:val="none" w:sz="0" w:space="0" w:color="auto"/>
                <w:bottom w:val="none" w:sz="0" w:space="0" w:color="auto"/>
                <w:right w:val="none" w:sz="0" w:space="0" w:color="auto"/>
              </w:divBdr>
            </w:div>
          </w:divsChild>
        </w:div>
        <w:div w:id="1877112490">
          <w:marLeft w:val="0"/>
          <w:marRight w:val="0"/>
          <w:marTop w:val="0"/>
          <w:marBottom w:val="0"/>
          <w:divBdr>
            <w:top w:val="none" w:sz="0" w:space="0" w:color="auto"/>
            <w:left w:val="none" w:sz="0" w:space="0" w:color="auto"/>
            <w:bottom w:val="none" w:sz="0" w:space="0" w:color="auto"/>
            <w:right w:val="none" w:sz="0" w:space="0" w:color="auto"/>
          </w:divBdr>
          <w:divsChild>
            <w:div w:id="618990961">
              <w:marLeft w:val="0"/>
              <w:marRight w:val="0"/>
              <w:marTop w:val="0"/>
              <w:marBottom w:val="0"/>
              <w:divBdr>
                <w:top w:val="none" w:sz="0" w:space="0" w:color="auto"/>
                <w:left w:val="none" w:sz="0" w:space="0" w:color="auto"/>
                <w:bottom w:val="none" w:sz="0" w:space="0" w:color="auto"/>
                <w:right w:val="none" w:sz="0" w:space="0" w:color="auto"/>
              </w:divBdr>
            </w:div>
            <w:div w:id="657073097">
              <w:marLeft w:val="0"/>
              <w:marRight w:val="0"/>
              <w:marTop w:val="0"/>
              <w:marBottom w:val="0"/>
              <w:divBdr>
                <w:top w:val="none" w:sz="0" w:space="0" w:color="auto"/>
                <w:left w:val="none" w:sz="0" w:space="0" w:color="auto"/>
                <w:bottom w:val="none" w:sz="0" w:space="0" w:color="auto"/>
                <w:right w:val="none" w:sz="0" w:space="0" w:color="auto"/>
              </w:divBdr>
            </w:div>
            <w:div w:id="1548420663">
              <w:marLeft w:val="0"/>
              <w:marRight w:val="0"/>
              <w:marTop w:val="0"/>
              <w:marBottom w:val="0"/>
              <w:divBdr>
                <w:top w:val="none" w:sz="0" w:space="0" w:color="auto"/>
                <w:left w:val="none" w:sz="0" w:space="0" w:color="auto"/>
                <w:bottom w:val="none" w:sz="0" w:space="0" w:color="auto"/>
                <w:right w:val="none" w:sz="0" w:space="0" w:color="auto"/>
              </w:divBdr>
            </w:div>
            <w:div w:id="1559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mmunityguide.org/pages/patient-navigation-services-increase-cervical-cancer-screening-one-pager.html" TargetMode="External"/><Relationship Id="rId18" Type="http://schemas.openxmlformats.org/officeDocument/2006/relationships/hyperlink" Target="http://www.cdc.gov/cancer/nbccedp/index.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c.gov/cancer/breast/basic_info/screening.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communityguide.org/resources/what-works-cancer-screening.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ecommunityguide.org/findings/cancer-screening-patient-navigation-services-to-increase-breast-cancer-screening.html" TargetMode="External"/><Relationship Id="rId20" Type="http://schemas.openxmlformats.org/officeDocument/2006/relationships/hyperlink" Target="http://www.cdc.gov/cancer/breast/basic_info/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bccp.cancercontrol.cancer.gov/index.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ommunityguide.org/pages/patient-navigation-services-increase-colorectal-cancer-screening-one-pager.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811ff1-e2ca-4b99-96c0-8e2a760d69b1">
      <Terms xmlns="http://schemas.microsoft.com/office/infopath/2007/PartnerControls"/>
    </lcf76f155ced4ddcb4097134ff3c332f>
    <PublishingExpirationDate xmlns="http://schemas.microsoft.com/sharepoint/v3" xsi:nil="true"/>
    <PublishingStartDate xmlns="http://schemas.microsoft.com/sharepoint/v3" xsi:nil="true"/>
    <TaxCatchAll xmlns="2fb1b662-f59d-4b16-9d61-2106d81386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3998BB4EF6914BAF1FFB970CF1B6DF" ma:contentTypeVersion="18" ma:contentTypeDescription="Create a new document." ma:contentTypeScope="" ma:versionID="b5c25d1430750ec9c872502acc2d3698">
  <xsd:schema xmlns:xsd="http://www.w3.org/2001/XMLSchema" xmlns:xs="http://www.w3.org/2001/XMLSchema" xmlns:p="http://schemas.microsoft.com/office/2006/metadata/properties" xmlns:ns1="http://schemas.microsoft.com/sharepoint/v3" xmlns:ns2="88811ff1-e2ca-4b99-96c0-8e2a760d69b1" xmlns:ns3="2fb1b662-f59d-4b16-9d61-2106d813860a" targetNamespace="http://schemas.microsoft.com/office/2006/metadata/properties" ma:root="true" ma:fieldsID="0c8e42f0f18376814c2fdf168aef5cfb" ns1:_="" ns2:_="" ns3:_="">
    <xsd:import namespace="http://schemas.microsoft.com/sharepoint/v3"/>
    <xsd:import namespace="88811ff1-e2ca-4b99-96c0-8e2a760d69b1"/>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PublishingStartDate" minOccurs="0"/>
                <xsd:element ref="ns1:PublishingExpirationDate"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11ff1-e2ca-4b99-96c0-8e2a760d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d7016-3988-469b-9786-f12a060bc929}" ma:internalName="TaxCatchAll" ma:showField="CatchAllData" ma:web="2fb1b662-f59d-4b16-9d61-2106d8138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041C-5782-4DFA-A56A-3308BFDA1272}">
  <ds:schemaRefs>
    <ds:schemaRef ds:uri="http://schemas.microsoft.com/office/2006/metadata/properties"/>
    <ds:schemaRef ds:uri="http://schemas.microsoft.com/office/infopath/2007/PartnerControls"/>
    <ds:schemaRef ds:uri="88811ff1-e2ca-4b99-96c0-8e2a760d69b1"/>
    <ds:schemaRef ds:uri="http://schemas.microsoft.com/sharepoint/v3"/>
    <ds:schemaRef ds:uri="2fb1b662-f59d-4b16-9d61-2106d813860a"/>
  </ds:schemaRefs>
</ds:datastoreItem>
</file>

<file path=customXml/itemProps2.xml><?xml version="1.0" encoding="utf-8"?>
<ds:datastoreItem xmlns:ds="http://schemas.openxmlformats.org/officeDocument/2006/customXml" ds:itemID="{6A8C20C0-A1F5-4F36-AA8A-3C7FCB2E2EDC}">
  <ds:schemaRefs>
    <ds:schemaRef ds:uri="http://schemas.microsoft.com/sharepoint/v3/contenttype/forms"/>
  </ds:schemaRefs>
</ds:datastoreItem>
</file>

<file path=customXml/itemProps3.xml><?xml version="1.0" encoding="utf-8"?>
<ds:datastoreItem xmlns:ds="http://schemas.openxmlformats.org/officeDocument/2006/customXml" ds:itemID="{37763AA9-37F2-4953-A036-924C13768DDD}">
  <ds:schemaRefs>
    <ds:schemaRef ds:uri="http://schemas.openxmlformats.org/officeDocument/2006/bibliography"/>
  </ds:schemaRefs>
</ds:datastoreItem>
</file>

<file path=customXml/itemProps4.xml><?xml version="1.0" encoding="utf-8"?>
<ds:datastoreItem xmlns:ds="http://schemas.openxmlformats.org/officeDocument/2006/customXml" ds:itemID="{AF766862-9EA8-41CB-B560-91C02D30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811ff1-e2ca-4b99-96c0-8e2a760d69b1"/>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Sioux (CDC/OD/OADPS)</dc:creator>
  <cp:keywords/>
  <dc:description/>
  <cp:lastModifiedBy>Michelle Chappell</cp:lastModifiedBy>
  <cp:revision>2</cp:revision>
  <cp:lastPrinted>2022-08-04T22:15:00Z</cp:lastPrinted>
  <dcterms:created xsi:type="dcterms:W3CDTF">2023-01-24T21:07:00Z</dcterms:created>
  <dcterms:modified xsi:type="dcterms:W3CDTF">2023-01-24T21:07:00Z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2022-01-31T23:19:43Z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e31eb2f3-752b-4e02-8ae0-efeb4910b52b</vt:lpwstr>
  </property>
  <property fmtid="{D5CDD505-2E9C-101B-9397-08002B2CF9AE}" pid="8" name="MSIP_Label_8af03ff0-41c5-4c41-b55e-fabb8fae94be_ContentBits">
    <vt:lpwstr>0</vt:lpwstr>
  </property>
  <property fmtid="{D5CDD505-2E9C-101B-9397-08002B2CF9AE}" pid="9" name="GrammarlyDocumentId">
    <vt:lpwstr>276a3455185b2717dea8bfb5cd4255df196c278b1b711e9aae340b1dcd18bfa6</vt:lpwstr>
  </property>
  <property fmtid="{D5CDD505-2E9C-101B-9397-08002B2CF9AE}" pid="10" name="ContentTypeId">
    <vt:lpwstr>0x010100A83998BB4EF6914BAF1FFB970CF1B6DF</vt:lpwstr>
  </property>
  <property fmtid="{D5CDD505-2E9C-101B-9397-08002B2CF9AE}" pid="11" name="MediaServiceImageTags">
    <vt:lpwstr/>
  </property>
</Properties>
</file>